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6433E" w14:textId="77777777" w:rsidR="00AB6AB2" w:rsidRDefault="00AB6AB2" w:rsidP="00AB6AB2">
      <w:pPr>
        <w:widowControl/>
        <w:rPr>
          <w:b/>
          <w:caps/>
          <w:sz w:val="36"/>
          <w:szCs w:val="36"/>
          <w:lang w:val="de-CH"/>
        </w:rPr>
      </w:pPr>
    </w:p>
    <w:p w14:paraId="759C5332" w14:textId="77777777" w:rsidR="00C7293D" w:rsidRDefault="00C7293D" w:rsidP="00AB6AB2">
      <w:pPr>
        <w:widowControl/>
        <w:rPr>
          <w:b/>
          <w:caps/>
          <w:sz w:val="36"/>
          <w:szCs w:val="36"/>
          <w:lang w:val="de-CH"/>
        </w:rPr>
      </w:pPr>
    </w:p>
    <w:p w14:paraId="28FA47B2" w14:textId="77777777" w:rsidR="00C7293D" w:rsidRDefault="00C7293D" w:rsidP="00AB6AB2">
      <w:pPr>
        <w:widowControl/>
        <w:rPr>
          <w:b/>
          <w:caps/>
          <w:sz w:val="36"/>
          <w:szCs w:val="36"/>
          <w:lang w:val="de-CH"/>
        </w:rPr>
      </w:pPr>
    </w:p>
    <w:p w14:paraId="3E83DF1E" w14:textId="77777777" w:rsidR="00C7293D" w:rsidRDefault="00C7293D" w:rsidP="00AB6AB2">
      <w:pPr>
        <w:widowControl/>
        <w:rPr>
          <w:b/>
          <w:caps/>
          <w:sz w:val="36"/>
          <w:szCs w:val="36"/>
          <w:lang w:val="de-CH"/>
        </w:rPr>
      </w:pPr>
    </w:p>
    <w:p w14:paraId="264DADB6" w14:textId="77777777" w:rsidR="00954910" w:rsidRDefault="00954910" w:rsidP="00AB6AB2">
      <w:pPr>
        <w:widowControl/>
        <w:rPr>
          <w:b/>
          <w:caps/>
          <w:sz w:val="36"/>
          <w:szCs w:val="36"/>
          <w:lang w:val="de-CH"/>
        </w:rPr>
      </w:pPr>
    </w:p>
    <w:p w14:paraId="69F838FD" w14:textId="77777777" w:rsidR="00954910" w:rsidRDefault="00954910" w:rsidP="00AB6AB2">
      <w:pPr>
        <w:widowControl/>
        <w:rPr>
          <w:b/>
          <w:caps/>
          <w:sz w:val="36"/>
          <w:szCs w:val="36"/>
          <w:lang w:val="de-CH"/>
        </w:rPr>
      </w:pPr>
    </w:p>
    <w:p w14:paraId="049EB2D2" w14:textId="48BA2F63" w:rsidR="00A316AB" w:rsidRPr="00EB17BE" w:rsidRDefault="00EB17BE" w:rsidP="00AB6AB2">
      <w:pPr>
        <w:widowControl/>
        <w:rPr>
          <w:b/>
          <w:caps/>
          <w:sz w:val="36"/>
          <w:szCs w:val="36"/>
          <w:lang w:val="en-GB"/>
        </w:rPr>
      </w:pPr>
      <w:r w:rsidRPr="00EB17BE">
        <w:rPr>
          <w:b/>
          <w:caps/>
          <w:sz w:val="36"/>
          <w:szCs w:val="36"/>
          <w:lang w:val="en-GB"/>
        </w:rPr>
        <w:t>The case of the three cultural goods from Mesopotamia</w:t>
      </w:r>
    </w:p>
    <w:p w14:paraId="65E2A1F0" w14:textId="77777777" w:rsidR="00D45ABC" w:rsidRPr="00EB17BE" w:rsidRDefault="00D45ABC" w:rsidP="00F65456">
      <w:pPr>
        <w:widowControl/>
        <w:jc w:val="both"/>
        <w:rPr>
          <w:b/>
          <w:sz w:val="22"/>
          <w:lang w:val="en-GB"/>
        </w:rPr>
      </w:pPr>
    </w:p>
    <w:p w14:paraId="5D84D4ED" w14:textId="77777777" w:rsidR="00AB6AB2" w:rsidRPr="00EB17BE" w:rsidRDefault="00AB6AB2" w:rsidP="00F65456">
      <w:pPr>
        <w:widowControl/>
        <w:jc w:val="both"/>
        <w:rPr>
          <w:b/>
          <w:sz w:val="22"/>
          <w:lang w:val="en-GB"/>
        </w:rPr>
      </w:pPr>
    </w:p>
    <w:p w14:paraId="66529D98" w14:textId="77777777" w:rsidR="00954910" w:rsidRPr="00EB17BE" w:rsidRDefault="00954910" w:rsidP="00F65456">
      <w:pPr>
        <w:widowControl/>
        <w:jc w:val="both"/>
        <w:rPr>
          <w:b/>
          <w:sz w:val="22"/>
          <w:lang w:val="en-GB"/>
        </w:rPr>
        <w:sectPr w:rsidR="00954910" w:rsidRPr="00EB17BE" w:rsidSect="003C56E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907" w:left="1701" w:header="680" w:footer="340" w:gutter="0"/>
          <w:cols w:space="708"/>
          <w:titlePg/>
          <w:docGrid w:linePitch="360"/>
        </w:sectPr>
      </w:pPr>
    </w:p>
    <w:p w14:paraId="43D69A44" w14:textId="77777777" w:rsidR="00954910" w:rsidRPr="00EB17BE" w:rsidRDefault="00954910" w:rsidP="00F65456">
      <w:pPr>
        <w:widowControl/>
        <w:jc w:val="both"/>
        <w:rPr>
          <w:b/>
          <w:sz w:val="22"/>
          <w:lang w:val="en-GB"/>
        </w:rPr>
      </w:pPr>
    </w:p>
    <w:p w14:paraId="3C4AFBCE" w14:textId="29B8C222" w:rsidR="00D45ABC" w:rsidRPr="00EB17BE" w:rsidRDefault="00EB17BE" w:rsidP="00852301">
      <w:pPr>
        <w:widowControl/>
        <w:rPr>
          <w:b/>
          <w:sz w:val="22"/>
          <w:lang w:val="en-GB"/>
        </w:rPr>
      </w:pPr>
      <w:r w:rsidRPr="00EB17BE">
        <w:rPr>
          <w:b/>
          <w:sz w:val="22"/>
          <w:lang w:val="en-GB"/>
        </w:rPr>
        <w:t>Information sheet on the restitution of three Mesopotamian cultural goods to the Republic of Iraq</w:t>
      </w:r>
    </w:p>
    <w:p w14:paraId="54FCF33C" w14:textId="77777777" w:rsidR="00AB6AB2" w:rsidRPr="00EB17BE" w:rsidRDefault="00AB6AB2" w:rsidP="00D45ABC">
      <w:pPr>
        <w:spacing w:before="120" w:after="120" w:line="240" w:lineRule="atLeast"/>
        <w:jc w:val="both"/>
        <w:rPr>
          <w:rFonts w:eastAsia="Calibri" w:cs="Arial"/>
          <w:lang w:val="en-GB"/>
        </w:rPr>
      </w:pPr>
      <w:bookmarkStart w:id="0" w:name="_Hlk166665083"/>
    </w:p>
    <w:p w14:paraId="5501D266" w14:textId="0F41745A" w:rsidR="00AB6AB2" w:rsidRPr="00145BA3" w:rsidRDefault="00145BA3" w:rsidP="00D45ABC">
      <w:pPr>
        <w:spacing w:before="120" w:after="120" w:line="240" w:lineRule="atLeast"/>
        <w:jc w:val="both"/>
        <w:rPr>
          <w:rFonts w:eastAsia="Calibri" w:cs="Arial"/>
          <w:lang w:val="en-GB"/>
        </w:rPr>
      </w:pPr>
      <w:r w:rsidRPr="00145BA3">
        <w:rPr>
          <w:rFonts w:eastAsia="Calibri" w:cs="Arial"/>
          <w:lang w:val="en-GB"/>
        </w:rPr>
        <w:t>24 May 2024</w:t>
      </w:r>
    </w:p>
    <w:p w14:paraId="4459138C" w14:textId="7C834B21" w:rsidR="00C7293D" w:rsidRPr="00145BA3" w:rsidRDefault="00C7293D" w:rsidP="00D45ABC">
      <w:pPr>
        <w:spacing w:before="120" w:after="120" w:line="240" w:lineRule="atLeast"/>
        <w:jc w:val="both"/>
        <w:rPr>
          <w:rFonts w:eastAsia="Calibri" w:cs="Arial"/>
          <w:lang w:val="en-GB"/>
        </w:rPr>
      </w:pPr>
    </w:p>
    <w:p w14:paraId="53E63709" w14:textId="41DA2C76" w:rsidR="00954910" w:rsidRPr="00145BA3" w:rsidRDefault="00954910" w:rsidP="00D45ABC">
      <w:pPr>
        <w:spacing w:before="120" w:after="120" w:line="240" w:lineRule="atLeast"/>
        <w:jc w:val="both"/>
        <w:rPr>
          <w:rFonts w:eastAsia="Calibri" w:cs="Arial"/>
          <w:lang w:val="en-GB"/>
        </w:rPr>
      </w:pPr>
    </w:p>
    <w:p w14:paraId="69E87CB0" w14:textId="17045344" w:rsidR="00954910" w:rsidRPr="00145BA3" w:rsidRDefault="00954910" w:rsidP="00D45ABC">
      <w:pPr>
        <w:spacing w:before="120" w:after="120" w:line="240" w:lineRule="atLeast"/>
        <w:jc w:val="both"/>
        <w:rPr>
          <w:rFonts w:eastAsia="Calibri" w:cs="Arial"/>
          <w:lang w:val="en-GB"/>
        </w:rPr>
      </w:pPr>
    </w:p>
    <w:p w14:paraId="1BFB1DB0" w14:textId="0BAEB571" w:rsidR="00954910" w:rsidRPr="00145BA3" w:rsidRDefault="00954910" w:rsidP="00D45ABC">
      <w:pPr>
        <w:spacing w:before="120" w:after="120" w:line="240" w:lineRule="atLeast"/>
        <w:jc w:val="both"/>
        <w:rPr>
          <w:rFonts w:eastAsia="Calibri" w:cs="Arial"/>
          <w:lang w:val="en-GB"/>
        </w:rPr>
      </w:pPr>
    </w:p>
    <w:p w14:paraId="487374FC" w14:textId="105BC596" w:rsidR="00954910" w:rsidRPr="00145BA3" w:rsidRDefault="00954910" w:rsidP="00D45ABC">
      <w:pPr>
        <w:spacing w:before="120" w:after="120" w:line="240" w:lineRule="atLeast"/>
        <w:jc w:val="both"/>
        <w:rPr>
          <w:rFonts w:eastAsia="Calibri" w:cs="Arial"/>
          <w:lang w:val="en-GB"/>
        </w:rPr>
      </w:pPr>
    </w:p>
    <w:p w14:paraId="2BB7BD65" w14:textId="77777777" w:rsidR="00954910" w:rsidRPr="00145BA3" w:rsidRDefault="00954910" w:rsidP="00D45ABC">
      <w:pPr>
        <w:spacing w:before="120" w:after="120" w:line="240" w:lineRule="atLeast"/>
        <w:jc w:val="both"/>
        <w:rPr>
          <w:rFonts w:eastAsia="Calibri" w:cs="Arial"/>
          <w:lang w:val="en-GB"/>
        </w:rPr>
      </w:pPr>
    </w:p>
    <w:p w14:paraId="174DA347" w14:textId="187D9B89" w:rsidR="00C7293D" w:rsidRPr="00145BA3" w:rsidRDefault="00C7293D" w:rsidP="00D45ABC">
      <w:pPr>
        <w:spacing w:before="120" w:after="120" w:line="240" w:lineRule="atLeast"/>
        <w:jc w:val="both"/>
        <w:rPr>
          <w:rFonts w:eastAsia="Calibri" w:cs="Arial"/>
          <w:lang w:val="en-GB"/>
        </w:rPr>
      </w:pPr>
    </w:p>
    <w:p w14:paraId="25C487D9" w14:textId="7F9C68B2" w:rsidR="00C7293D" w:rsidRPr="00145BA3" w:rsidRDefault="00C7293D" w:rsidP="00D45ABC">
      <w:pPr>
        <w:spacing w:before="120" w:after="120" w:line="240" w:lineRule="atLeast"/>
        <w:jc w:val="both"/>
        <w:rPr>
          <w:rFonts w:eastAsia="Calibri" w:cs="Arial"/>
          <w:lang w:val="en-GB"/>
        </w:rPr>
      </w:pPr>
    </w:p>
    <w:p w14:paraId="2E695ED7" w14:textId="77777777" w:rsidR="00C7293D" w:rsidRPr="00145BA3" w:rsidRDefault="00C7293D" w:rsidP="00D45ABC">
      <w:pPr>
        <w:spacing w:before="120" w:after="120" w:line="240" w:lineRule="atLeast"/>
        <w:jc w:val="both"/>
        <w:rPr>
          <w:rFonts w:eastAsia="Calibri" w:cs="Arial"/>
          <w:lang w:val="en-GB"/>
        </w:rPr>
      </w:pPr>
    </w:p>
    <w:p w14:paraId="27EC0B8B" w14:textId="77777777" w:rsidR="00C7293D" w:rsidRPr="00145BA3" w:rsidRDefault="00C7293D" w:rsidP="00D45ABC">
      <w:pPr>
        <w:spacing w:before="120" w:after="120" w:line="240" w:lineRule="atLeast"/>
        <w:jc w:val="both"/>
        <w:rPr>
          <w:rFonts w:eastAsia="Calibri" w:cs="Arial"/>
          <w:lang w:val="en-GB"/>
        </w:rPr>
      </w:pPr>
    </w:p>
    <w:p w14:paraId="24822E39" w14:textId="77777777" w:rsidR="00AB6AB2" w:rsidRPr="00145BA3" w:rsidRDefault="00AB6AB2" w:rsidP="00D45ABC">
      <w:pPr>
        <w:spacing w:before="120" w:after="120" w:line="240" w:lineRule="atLeast"/>
        <w:jc w:val="both"/>
        <w:rPr>
          <w:rFonts w:eastAsia="Calibri" w:cs="Arial"/>
          <w:lang w:val="en-GB"/>
        </w:rPr>
      </w:pPr>
    </w:p>
    <w:p w14:paraId="4B5B5C03" w14:textId="77777777" w:rsidR="00C7293D" w:rsidRPr="00145BA3" w:rsidRDefault="00C7293D" w:rsidP="00D45ABC">
      <w:pPr>
        <w:spacing w:before="120" w:after="120" w:line="240" w:lineRule="atLeast"/>
        <w:jc w:val="both"/>
        <w:rPr>
          <w:rFonts w:eastAsia="Calibri" w:cs="Arial"/>
          <w:lang w:val="en-GB"/>
        </w:rPr>
      </w:pPr>
    </w:p>
    <w:p w14:paraId="4E96ACC6" w14:textId="77777777" w:rsidR="00AB6AB2" w:rsidRPr="00145BA3" w:rsidRDefault="00AB6AB2" w:rsidP="00D45ABC">
      <w:pPr>
        <w:spacing w:before="120" w:after="120" w:line="240" w:lineRule="atLeast"/>
        <w:jc w:val="both"/>
        <w:rPr>
          <w:rFonts w:eastAsia="Calibri" w:cs="Arial"/>
          <w:lang w:val="en-GB"/>
        </w:rPr>
      </w:pPr>
    </w:p>
    <w:p w14:paraId="62599983" w14:textId="38E89B32" w:rsidR="00AB6AB2" w:rsidRPr="00145BA3" w:rsidRDefault="00AB6AB2" w:rsidP="00D45ABC">
      <w:pPr>
        <w:spacing w:before="120" w:after="120" w:line="240" w:lineRule="atLeast"/>
        <w:jc w:val="both"/>
        <w:rPr>
          <w:rFonts w:eastAsia="Calibri" w:cs="Arial"/>
          <w:lang w:val="en-GB"/>
        </w:rPr>
        <w:sectPr w:rsidR="00AB6AB2" w:rsidRPr="00145BA3" w:rsidSect="00954910">
          <w:type w:val="continuous"/>
          <w:pgSz w:w="11906" w:h="16838" w:code="9"/>
          <w:pgMar w:top="1134" w:right="1134" w:bottom="907" w:left="1701" w:header="680" w:footer="340" w:gutter="0"/>
          <w:cols w:num="2" w:space="708"/>
          <w:titlePg/>
          <w:docGrid w:linePitch="360"/>
        </w:sectPr>
      </w:pPr>
    </w:p>
    <w:p w14:paraId="4C10E0FC" w14:textId="5C6626FF" w:rsidR="00D45ABC" w:rsidRPr="00145BA3" w:rsidRDefault="00145BA3" w:rsidP="00AB6AB2">
      <w:pPr>
        <w:spacing w:before="120" w:after="120" w:line="240" w:lineRule="atLeast"/>
        <w:rPr>
          <w:rFonts w:eastAsia="Calibri" w:cs="Arial"/>
          <w:b/>
          <w:bCs/>
          <w:lang w:val="en-GB"/>
        </w:rPr>
      </w:pPr>
      <w:r w:rsidRPr="00145BA3">
        <w:rPr>
          <w:rFonts w:eastAsia="Calibri" w:cs="Arial"/>
          <w:b/>
          <w:bCs/>
          <w:lang w:val="en-GB"/>
        </w:rPr>
        <w:t>Confiscation during a criminal procedure in the canton of Geneva</w:t>
      </w:r>
      <w:r w:rsidR="00D45ABC" w:rsidRPr="00145BA3">
        <w:rPr>
          <w:rFonts w:eastAsia="Calibri" w:cs="Arial"/>
          <w:b/>
          <w:bCs/>
          <w:lang w:val="en-GB"/>
        </w:rPr>
        <w:t xml:space="preserve"> </w:t>
      </w:r>
    </w:p>
    <w:p w14:paraId="0E34FFB2" w14:textId="6CFA9FE8" w:rsidR="00145BA3" w:rsidRPr="00145BA3" w:rsidRDefault="00145BA3" w:rsidP="00145BA3">
      <w:pPr>
        <w:spacing w:before="120" w:after="120" w:line="240" w:lineRule="atLeast"/>
        <w:jc w:val="both"/>
        <w:rPr>
          <w:rFonts w:cs="Arial"/>
          <w:lang w:val="en-GB"/>
        </w:rPr>
      </w:pPr>
      <w:bookmarkStart w:id="1" w:name="_Hlk167178271"/>
      <w:r w:rsidRPr="00145BA3">
        <w:rPr>
          <w:rFonts w:cs="Arial"/>
          <w:lang w:val="en-GB"/>
        </w:rPr>
        <w:t>The three Mesopotamian cultural goods were confiscated in 2023 during a criminal procedure by the Tribunal de Police in the canton of Geneva. The main accused party in the case was given a custodial sentence for contravening the Cultural Property Transfer Act (transfer of stolen or looted cultural goods) and document forgery</w:t>
      </w:r>
      <w:r w:rsidR="000F21F5">
        <w:rPr>
          <w:rStyle w:val="Endnotenzeichen"/>
          <w:rFonts w:cs="Arial"/>
          <w:lang w:val="en-GB"/>
        </w:rPr>
        <w:endnoteReference w:id="1"/>
      </w:r>
      <w:r w:rsidRPr="00145BA3">
        <w:rPr>
          <w:rFonts w:cs="Arial"/>
          <w:lang w:val="en-GB"/>
        </w:rPr>
        <w:t>. In the same judgement, a further 43 cultural goods were confiscated by the Confederation.</w:t>
      </w:r>
    </w:p>
    <w:p w14:paraId="22421786" w14:textId="77777777" w:rsidR="00145BA3" w:rsidRPr="00145BA3" w:rsidRDefault="00145BA3" w:rsidP="00145BA3">
      <w:pPr>
        <w:spacing w:before="120" w:after="120" w:line="240" w:lineRule="atLeast"/>
        <w:jc w:val="both"/>
        <w:rPr>
          <w:rFonts w:cs="Arial"/>
          <w:lang w:val="en-GB"/>
        </w:rPr>
      </w:pPr>
      <w:r w:rsidRPr="00145BA3">
        <w:rPr>
          <w:rFonts w:cs="Arial"/>
          <w:lang w:val="en-GB"/>
        </w:rPr>
        <w:t>The three cultural goods were discovered and documented during official excavations in Iraq in 1856/57, 1959 and 1976. They were subsequently removed from Iraq at an unknown date and possibly illegally.</w:t>
      </w:r>
    </w:p>
    <w:p w14:paraId="2274398A" w14:textId="5C8D2A92" w:rsidR="00D45ABC" w:rsidRPr="00145BA3" w:rsidRDefault="00145BA3" w:rsidP="00145BA3">
      <w:pPr>
        <w:spacing w:before="120" w:after="120" w:line="240" w:lineRule="atLeast"/>
        <w:jc w:val="both"/>
        <w:rPr>
          <w:rFonts w:cs="Arial"/>
          <w:lang w:val="en-GB"/>
        </w:rPr>
      </w:pPr>
      <w:r w:rsidRPr="00145BA3">
        <w:rPr>
          <w:rFonts w:cs="Arial"/>
          <w:lang w:val="en-GB"/>
        </w:rPr>
        <w:t>Under the Cultural Property Transfer Act, cul</w:t>
      </w:r>
      <w:r w:rsidRPr="00145BA3">
        <w:rPr>
          <w:rFonts w:cs="Arial"/>
          <w:lang w:val="en-GB"/>
        </w:rPr>
        <w:t xml:space="preserve">tural goods confiscated as part of a criminal procedure are returned to their country of origin by the Federal Office of Culture (FOC). </w:t>
      </w:r>
      <w:r w:rsidR="00D45ABC" w:rsidRPr="00145BA3">
        <w:rPr>
          <w:rFonts w:cs="Arial"/>
          <w:lang w:val="en-GB"/>
        </w:rPr>
        <w:t xml:space="preserve"> </w:t>
      </w:r>
    </w:p>
    <w:bookmarkEnd w:id="0"/>
    <w:bookmarkEnd w:id="1"/>
    <w:p w14:paraId="5FD03241" w14:textId="77777777" w:rsidR="00D45ABC" w:rsidRPr="00145BA3" w:rsidRDefault="00D45ABC" w:rsidP="00D45ABC">
      <w:pPr>
        <w:spacing w:before="120" w:after="120" w:line="240" w:lineRule="atLeast"/>
        <w:jc w:val="both"/>
        <w:rPr>
          <w:rFonts w:cs="Arial"/>
          <w:lang w:val="en-GB"/>
        </w:rPr>
      </w:pPr>
    </w:p>
    <w:p w14:paraId="5124E09F" w14:textId="07169874" w:rsidR="00D45ABC" w:rsidRPr="00664FC2" w:rsidRDefault="00664FC2" w:rsidP="00AB6AB2">
      <w:pPr>
        <w:spacing w:before="120" w:after="120" w:line="240" w:lineRule="atLeast"/>
        <w:rPr>
          <w:rFonts w:cs="Arial"/>
          <w:b/>
          <w:bCs/>
          <w:lang w:val="en-GB"/>
        </w:rPr>
      </w:pPr>
      <w:r w:rsidRPr="00664FC2">
        <w:rPr>
          <w:rFonts w:cs="Arial"/>
          <w:b/>
          <w:bCs/>
          <w:lang w:val="en-GB"/>
        </w:rPr>
        <w:t>Three significant Mesopotamian cultural goods</w:t>
      </w:r>
    </w:p>
    <w:p w14:paraId="3C99561B" w14:textId="77777777" w:rsidR="00664FC2" w:rsidRPr="00664FC2" w:rsidRDefault="00664FC2" w:rsidP="00664FC2">
      <w:pPr>
        <w:spacing w:before="120" w:after="120" w:line="240" w:lineRule="atLeast"/>
        <w:jc w:val="both"/>
        <w:rPr>
          <w:rFonts w:cs="Arial"/>
          <w:lang w:val="en-GB"/>
        </w:rPr>
      </w:pPr>
      <w:r w:rsidRPr="00664FC2">
        <w:rPr>
          <w:rFonts w:cs="Arial"/>
          <w:lang w:val="en-GB"/>
        </w:rPr>
        <w:t xml:space="preserve">The three objects are archaeological cultural goods from historical Mesopotamia: an area in West Asia also known as the cradle of civilisation due to its advanced culture. Most of historical Mesopotamia is located in what is now the territory of Iraq. </w:t>
      </w:r>
    </w:p>
    <w:p w14:paraId="7A7B2777" w14:textId="0BF30B74" w:rsidR="00C7293D" w:rsidRPr="00664FC2" w:rsidRDefault="00664FC2" w:rsidP="00664FC2">
      <w:pPr>
        <w:spacing w:before="120" w:after="120" w:line="240" w:lineRule="atLeast"/>
        <w:jc w:val="both"/>
        <w:rPr>
          <w:rFonts w:cs="Arial"/>
          <w:lang w:val="en-GB"/>
        </w:rPr>
      </w:pPr>
      <w:r w:rsidRPr="00664FC2">
        <w:rPr>
          <w:rFonts w:cs="Arial"/>
          <w:lang w:val="en-GB"/>
        </w:rPr>
        <w:t>Mesopotamian cultural goods are particularly affected by illegal excavations, smuggling and illegal trading. They are protected by national laws in Iraq and, as in Swiss law</w:t>
      </w:r>
      <w:r w:rsidR="000F21F5">
        <w:rPr>
          <w:rStyle w:val="Endnotenzeichen"/>
          <w:rFonts w:cs="Arial"/>
          <w:lang w:val="en-GB"/>
        </w:rPr>
        <w:endnoteReference w:id="2"/>
      </w:r>
      <w:r w:rsidRPr="00664FC2">
        <w:rPr>
          <w:rFonts w:cs="Arial"/>
          <w:lang w:val="en-GB"/>
        </w:rPr>
        <w:t xml:space="preserve">, archaeological discoveries in Iraq belong to the state. Given that Iraq is heavily affected by the looting and </w:t>
      </w:r>
      <w:r w:rsidRPr="00664FC2">
        <w:rPr>
          <w:rFonts w:cs="Arial"/>
          <w:lang w:val="en-GB"/>
        </w:rPr>
        <w:lastRenderedPageBreak/>
        <w:t xml:space="preserve">destruction of archaeological sites, the International Council of Museums (ICOM) published an “Emergency Red List of Iraqi Cultural Objects at </w:t>
      </w:r>
      <w:r w:rsidRPr="00664FC2">
        <w:rPr>
          <w:rFonts w:cs="Arial"/>
          <w:lang w:val="en-GB"/>
        </w:rPr>
        <w:t>Risk” in 2003 to help combat the destruction and illegal cultural goods trade</w:t>
      </w:r>
      <w:r w:rsidR="000F21F5">
        <w:rPr>
          <w:rStyle w:val="Endnotenzeichen"/>
          <w:rFonts w:cs="Arial"/>
          <w:lang w:val="en-GB"/>
        </w:rPr>
        <w:endnoteReference w:id="3"/>
      </w:r>
      <w:r w:rsidRPr="00664FC2">
        <w:rPr>
          <w:rFonts w:cs="Arial"/>
          <w:lang w:val="en-GB"/>
        </w:rPr>
        <w:t>.</w:t>
      </w:r>
    </w:p>
    <w:p w14:paraId="3E757EF2" w14:textId="77777777" w:rsidR="00030793" w:rsidRPr="00664FC2" w:rsidRDefault="00030793" w:rsidP="00D45ABC">
      <w:pPr>
        <w:spacing w:before="120" w:after="120" w:line="240" w:lineRule="atLeast"/>
        <w:rPr>
          <w:rFonts w:cs="Arial"/>
          <w:b/>
          <w:bCs/>
          <w:lang w:val="en-GB"/>
        </w:rPr>
        <w:sectPr w:rsidR="00030793" w:rsidRPr="00664FC2" w:rsidSect="00AB6AB2">
          <w:endnotePr>
            <w:numFmt w:val="decimal"/>
          </w:endnotePr>
          <w:type w:val="continuous"/>
          <w:pgSz w:w="11906" w:h="16838" w:code="9"/>
          <w:pgMar w:top="1134" w:right="1134" w:bottom="907" w:left="1701" w:header="680" w:footer="340" w:gutter="0"/>
          <w:cols w:num="2" w:space="708"/>
          <w:titlePg/>
          <w:docGrid w:linePitch="360"/>
        </w:sectPr>
      </w:pPr>
    </w:p>
    <w:p w14:paraId="3709E3E7" w14:textId="7AD12EB1" w:rsidR="00D45ABC" w:rsidRPr="00664FC2" w:rsidRDefault="00D45ABC" w:rsidP="00D45ABC">
      <w:pPr>
        <w:spacing w:before="120" w:after="120" w:line="240" w:lineRule="atLeast"/>
        <w:rPr>
          <w:rFonts w:cs="Arial"/>
          <w:b/>
          <w:bCs/>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59"/>
      </w:tblGrid>
      <w:tr w:rsidR="009B6F93" w14:paraId="35802258" w14:textId="77777777" w:rsidTr="009B6F93">
        <w:tc>
          <w:tcPr>
            <w:tcW w:w="9061" w:type="dxa"/>
            <w:gridSpan w:val="2"/>
          </w:tcPr>
          <w:p w14:paraId="107D645E" w14:textId="049268DD" w:rsidR="009B6F93" w:rsidRPr="00D45ABC" w:rsidRDefault="009B6F93" w:rsidP="00030793">
            <w:pPr>
              <w:spacing w:before="120" w:after="120" w:line="240" w:lineRule="atLeast"/>
              <w:jc w:val="both"/>
              <w:rPr>
                <w:rFonts w:cs="Arial"/>
                <w:lang w:val="de-CH"/>
              </w:rPr>
            </w:pPr>
            <w:r>
              <w:rPr>
                <w:rFonts w:cs="Arial"/>
                <w:noProof/>
                <w:lang w:val="de-CH"/>
              </w:rPr>
              <w:drawing>
                <wp:inline distT="0" distB="0" distL="0" distR="0" wp14:anchorId="7FCDA778" wp14:editId="61224580">
                  <wp:extent cx="5571490" cy="2673652"/>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7142" cy="2676364"/>
                          </a:xfrm>
                          <a:prstGeom prst="rect">
                            <a:avLst/>
                          </a:prstGeom>
                        </pic:spPr>
                      </pic:pic>
                    </a:graphicData>
                  </a:graphic>
                </wp:inline>
              </w:drawing>
            </w:r>
          </w:p>
        </w:tc>
      </w:tr>
      <w:tr w:rsidR="009B6F93" w:rsidRPr="00664FC2" w14:paraId="5C9A97AA" w14:textId="77777777" w:rsidTr="009B6F93">
        <w:tc>
          <w:tcPr>
            <w:tcW w:w="9061" w:type="dxa"/>
            <w:gridSpan w:val="2"/>
          </w:tcPr>
          <w:p w14:paraId="75E8CF84" w14:textId="77777777" w:rsidR="00664FC2" w:rsidRPr="00664FC2" w:rsidRDefault="00664FC2" w:rsidP="00664FC2">
            <w:pPr>
              <w:spacing w:before="120" w:after="120" w:line="240" w:lineRule="atLeast"/>
              <w:rPr>
                <w:rFonts w:cs="Arial"/>
                <w:i/>
                <w:iCs/>
                <w:sz w:val="18"/>
                <w:lang w:val="en-GB"/>
              </w:rPr>
            </w:pPr>
            <w:r w:rsidRPr="00664FC2">
              <w:rPr>
                <w:rFonts w:cs="Arial"/>
                <w:i/>
                <w:iCs/>
                <w:sz w:val="18"/>
                <w:lang w:val="en-GB"/>
              </w:rPr>
              <w:t>Discovered by Austen Henry Layard between 1846 and 1847 in the Centre</w:t>
            </w:r>
          </w:p>
          <w:p w14:paraId="39B129BA" w14:textId="7F6DF349" w:rsidR="009B6F93" w:rsidRPr="00664FC2" w:rsidRDefault="00664FC2" w:rsidP="00664FC2">
            <w:pPr>
              <w:spacing w:before="120" w:after="120" w:line="240" w:lineRule="atLeast"/>
              <w:rPr>
                <w:rFonts w:cs="Arial"/>
                <w:i/>
                <w:iCs/>
                <w:sz w:val="18"/>
                <w:lang w:val="en-GB"/>
              </w:rPr>
            </w:pPr>
            <w:r w:rsidRPr="00664FC2">
              <w:rPr>
                <w:rFonts w:cs="Arial"/>
                <w:i/>
                <w:iCs/>
                <w:sz w:val="18"/>
                <w:lang w:val="en-GB"/>
              </w:rPr>
              <w:t>Palace of Nimrud-</w:t>
            </w:r>
            <w:proofErr w:type="spellStart"/>
            <w:r w:rsidRPr="00664FC2">
              <w:rPr>
                <w:rFonts w:cs="Arial"/>
                <w:i/>
                <w:iCs/>
                <w:sz w:val="18"/>
                <w:lang w:val="en-GB"/>
              </w:rPr>
              <w:t>Kalhu</w:t>
            </w:r>
            <w:proofErr w:type="spellEnd"/>
            <w:r w:rsidRPr="00664FC2">
              <w:rPr>
                <w:rFonts w:cs="Arial"/>
                <w:i/>
                <w:iCs/>
                <w:sz w:val="18"/>
                <w:lang w:val="en-GB"/>
              </w:rPr>
              <w:t xml:space="preserve"> in Iraq, this Assyrian relief is exceptional. Entitled ‘Idols and captives from a conquered nation’, it stems from the monumental double frieze recounting the reign of Tiglath-Pileser III (745–722 BC). From left to right, Assyrian soldiers deport the gods of Babylon and its population. Together with the neighbouring relief in the British Museum, it forms the oldest known deportation scene.</w:t>
            </w:r>
          </w:p>
        </w:tc>
      </w:tr>
      <w:tr w:rsidR="009B6F93" w:rsidRPr="00664FC2" w14:paraId="44AB2967" w14:textId="77777777" w:rsidTr="009B6F93">
        <w:tc>
          <w:tcPr>
            <w:tcW w:w="3402" w:type="dxa"/>
          </w:tcPr>
          <w:p w14:paraId="31B93F75" w14:textId="0303901A" w:rsidR="00030793" w:rsidRDefault="009B6F93" w:rsidP="00D45ABC">
            <w:pPr>
              <w:spacing w:before="120" w:after="120" w:line="240" w:lineRule="atLeast"/>
              <w:jc w:val="both"/>
              <w:rPr>
                <w:rFonts w:cs="Arial"/>
                <w:lang w:val="de-CH"/>
              </w:rPr>
            </w:pPr>
            <w:r>
              <w:rPr>
                <w:rFonts w:cs="Arial"/>
                <w:noProof/>
                <w:lang w:val="de-CH"/>
              </w:rPr>
              <w:drawing>
                <wp:inline distT="0" distB="0" distL="0" distR="0" wp14:anchorId="3ABBDBF6" wp14:editId="32B76B00">
                  <wp:extent cx="1898469" cy="4253731"/>
                  <wp:effectExtent l="0" t="0" r="698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8654" cy="4298957"/>
                          </a:xfrm>
                          <a:prstGeom prst="rect">
                            <a:avLst/>
                          </a:prstGeom>
                        </pic:spPr>
                      </pic:pic>
                    </a:graphicData>
                  </a:graphic>
                </wp:inline>
              </w:drawing>
            </w:r>
          </w:p>
        </w:tc>
        <w:tc>
          <w:tcPr>
            <w:tcW w:w="5659" w:type="dxa"/>
          </w:tcPr>
          <w:p w14:paraId="2AC43828" w14:textId="59865625" w:rsidR="00030793" w:rsidRPr="00664FC2" w:rsidRDefault="00664FC2" w:rsidP="009B6F93">
            <w:pPr>
              <w:spacing w:before="120" w:after="120" w:line="240" w:lineRule="atLeast"/>
              <w:rPr>
                <w:rFonts w:cs="Arial"/>
                <w:i/>
                <w:iCs/>
                <w:sz w:val="18"/>
                <w:lang w:val="en-GB"/>
              </w:rPr>
            </w:pPr>
            <w:r w:rsidRPr="00664FC2">
              <w:rPr>
                <w:rFonts w:cs="Arial"/>
                <w:i/>
                <w:iCs/>
                <w:sz w:val="18"/>
                <w:lang w:val="en-GB"/>
              </w:rPr>
              <w:t>8th century BC corner relief, uncovered in 1976 in the Centre Palace of Nimrud-</w:t>
            </w:r>
            <w:proofErr w:type="spellStart"/>
            <w:r w:rsidRPr="00664FC2">
              <w:rPr>
                <w:rFonts w:cs="Arial"/>
                <w:i/>
                <w:iCs/>
                <w:sz w:val="18"/>
                <w:lang w:val="en-GB"/>
              </w:rPr>
              <w:t>Kalhu</w:t>
            </w:r>
            <w:proofErr w:type="spellEnd"/>
            <w:r w:rsidRPr="00664FC2">
              <w:rPr>
                <w:rFonts w:cs="Arial"/>
                <w:i/>
                <w:iCs/>
                <w:sz w:val="18"/>
                <w:lang w:val="en-GB"/>
              </w:rPr>
              <w:t>, Iraq, by the Polish Archaeological Mission. Originally 2.56 m high, it featured a double register of armed dignitaries separated by a cuneiform inscription and bordered on the right by a tree of life, the symbol of royalty. Presumably deliberately mutilated to sell it, only one of the dignitaries, armed with a shield and brandishing a spear, remains on the inscription, which has yet to be read.</w:t>
            </w:r>
          </w:p>
        </w:tc>
      </w:tr>
      <w:tr w:rsidR="009B6F93" w:rsidRPr="00664FC2" w14:paraId="0AE3429A" w14:textId="77777777" w:rsidTr="009B6F93">
        <w:tc>
          <w:tcPr>
            <w:tcW w:w="3402" w:type="dxa"/>
          </w:tcPr>
          <w:p w14:paraId="75602A35" w14:textId="0986F322" w:rsidR="00030793" w:rsidRDefault="009B6F93" w:rsidP="00D45ABC">
            <w:pPr>
              <w:spacing w:before="120" w:after="120" w:line="240" w:lineRule="atLeast"/>
              <w:jc w:val="both"/>
              <w:rPr>
                <w:rFonts w:cs="Arial"/>
                <w:lang w:val="de-CH"/>
              </w:rPr>
            </w:pPr>
            <w:r>
              <w:rPr>
                <w:rFonts w:cs="Arial"/>
                <w:noProof/>
                <w:lang w:val="de-CH"/>
              </w:rPr>
              <w:lastRenderedPageBreak/>
              <w:drawing>
                <wp:inline distT="0" distB="0" distL="0" distR="0" wp14:anchorId="192A14A1" wp14:editId="33764FE4">
                  <wp:extent cx="1898015" cy="2530965"/>
                  <wp:effectExtent l="0" t="0" r="6985" b="317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7" cstate="print">
                            <a:extLst>
                              <a:ext uri="{28A0092B-C50C-407E-A947-70E740481C1C}">
                                <a14:useLocalDpi xmlns:a14="http://schemas.microsoft.com/office/drawing/2010/main" val="0"/>
                              </a:ext>
                            </a:extLst>
                          </a:blip>
                          <a:stretch>
                            <a:fillRect/>
                          </a:stretch>
                        </pic:blipFill>
                        <pic:spPr>
                          <a:xfrm flipH="1">
                            <a:off x="0" y="0"/>
                            <a:ext cx="1910862" cy="2548096"/>
                          </a:xfrm>
                          <a:prstGeom prst="rect">
                            <a:avLst/>
                          </a:prstGeom>
                        </pic:spPr>
                      </pic:pic>
                    </a:graphicData>
                  </a:graphic>
                </wp:inline>
              </w:drawing>
            </w:r>
          </w:p>
        </w:tc>
        <w:tc>
          <w:tcPr>
            <w:tcW w:w="5659" w:type="dxa"/>
          </w:tcPr>
          <w:p w14:paraId="44DEE660" w14:textId="77777777" w:rsidR="00664FC2" w:rsidRPr="00664FC2" w:rsidRDefault="00664FC2" w:rsidP="00664FC2">
            <w:pPr>
              <w:autoSpaceDE w:val="0"/>
              <w:autoSpaceDN w:val="0"/>
              <w:adjustRightInd w:val="0"/>
              <w:spacing w:line="240" w:lineRule="auto"/>
              <w:rPr>
                <w:rFonts w:cs="Arial"/>
                <w:i/>
                <w:iCs/>
                <w:sz w:val="18"/>
                <w:lang w:val="en-GB"/>
              </w:rPr>
            </w:pPr>
            <w:r w:rsidRPr="00664FC2">
              <w:rPr>
                <w:rFonts w:cs="Arial"/>
                <w:i/>
                <w:iCs/>
                <w:sz w:val="18"/>
                <w:lang w:val="en-GB"/>
              </w:rPr>
              <w:t xml:space="preserve">Torso fragment wearing a pleated tunic and a pearl nets edged royal mantle adorned with pendants, stemming from the monumental statue of a king of </w:t>
            </w:r>
            <w:proofErr w:type="spellStart"/>
            <w:r w:rsidRPr="00664FC2">
              <w:rPr>
                <w:rFonts w:cs="Arial"/>
                <w:i/>
                <w:iCs/>
                <w:sz w:val="18"/>
                <w:lang w:val="en-GB"/>
              </w:rPr>
              <w:t>Hatra</w:t>
            </w:r>
            <w:proofErr w:type="spellEnd"/>
            <w:r w:rsidRPr="00664FC2">
              <w:rPr>
                <w:rFonts w:cs="Arial"/>
                <w:i/>
                <w:iCs/>
                <w:sz w:val="18"/>
                <w:lang w:val="en-GB"/>
              </w:rPr>
              <w:t xml:space="preserve">, represented as an orant carrying the figure of </w:t>
            </w:r>
            <w:proofErr w:type="spellStart"/>
            <w:r w:rsidRPr="00664FC2">
              <w:rPr>
                <w:rFonts w:cs="Arial"/>
                <w:i/>
                <w:iCs/>
                <w:sz w:val="18"/>
                <w:lang w:val="en-GB"/>
              </w:rPr>
              <w:t>Mārān</w:t>
            </w:r>
            <w:proofErr w:type="spellEnd"/>
            <w:r w:rsidRPr="00664FC2">
              <w:rPr>
                <w:rFonts w:cs="Arial"/>
                <w:i/>
                <w:iCs/>
                <w:sz w:val="18"/>
                <w:lang w:val="en-GB"/>
              </w:rPr>
              <w:t>-Shemesh, the Sun God, standing on his legs and wearing a pearl mantle. Discovered in the eastern corridor of the Temple of the Sun (inventory</w:t>
            </w:r>
          </w:p>
          <w:p w14:paraId="054032A3" w14:textId="3638D01C" w:rsidR="00030793" w:rsidRPr="00664FC2" w:rsidRDefault="00664FC2" w:rsidP="00664FC2">
            <w:pPr>
              <w:autoSpaceDE w:val="0"/>
              <w:autoSpaceDN w:val="0"/>
              <w:adjustRightInd w:val="0"/>
              <w:spacing w:line="240" w:lineRule="auto"/>
              <w:rPr>
                <w:rFonts w:cs="Arial"/>
                <w:i/>
                <w:iCs/>
                <w:sz w:val="18"/>
                <w:lang w:val="en-GB"/>
              </w:rPr>
            </w:pPr>
            <w:r w:rsidRPr="00664FC2">
              <w:rPr>
                <w:rFonts w:cs="Arial"/>
                <w:i/>
                <w:iCs/>
                <w:sz w:val="18"/>
                <w:lang w:val="en-GB"/>
              </w:rPr>
              <w:t>8/</w:t>
            </w:r>
            <w:proofErr w:type="spellStart"/>
            <w:r w:rsidRPr="00664FC2">
              <w:rPr>
                <w:rFonts w:cs="Arial"/>
                <w:i/>
                <w:iCs/>
                <w:sz w:val="18"/>
                <w:lang w:val="en-GB"/>
              </w:rPr>
              <w:t>Hatra</w:t>
            </w:r>
            <w:proofErr w:type="spellEnd"/>
            <w:r w:rsidRPr="00664FC2">
              <w:rPr>
                <w:rFonts w:cs="Arial"/>
                <w:i/>
                <w:iCs/>
                <w:sz w:val="18"/>
                <w:lang w:val="en-GB"/>
              </w:rPr>
              <w:t xml:space="preserve">/247) during the Iraqi excavations carried out in 1959 in the ancient city of </w:t>
            </w:r>
            <w:proofErr w:type="spellStart"/>
            <w:r w:rsidRPr="00664FC2">
              <w:rPr>
                <w:rFonts w:cs="Arial"/>
                <w:i/>
                <w:iCs/>
                <w:sz w:val="18"/>
                <w:lang w:val="en-GB"/>
              </w:rPr>
              <w:t>Hatra</w:t>
            </w:r>
            <w:proofErr w:type="spellEnd"/>
            <w:r w:rsidRPr="00664FC2">
              <w:rPr>
                <w:rFonts w:cs="Arial"/>
                <w:i/>
                <w:iCs/>
                <w:sz w:val="18"/>
                <w:lang w:val="en-GB"/>
              </w:rPr>
              <w:t>, it is dated from the 2nd–3rd centuries AD.</w:t>
            </w:r>
          </w:p>
        </w:tc>
      </w:tr>
    </w:tbl>
    <w:p w14:paraId="0FA3BFA7" w14:textId="77777777" w:rsidR="00030793" w:rsidRPr="00664FC2" w:rsidRDefault="00030793" w:rsidP="00D45ABC">
      <w:pPr>
        <w:spacing w:before="120" w:after="120" w:line="240" w:lineRule="atLeast"/>
        <w:jc w:val="both"/>
        <w:rPr>
          <w:rFonts w:cs="Arial"/>
          <w:lang w:val="en-GB"/>
        </w:rPr>
      </w:pPr>
    </w:p>
    <w:p w14:paraId="04A861F9" w14:textId="77777777" w:rsidR="00D45ABC" w:rsidRPr="00664FC2" w:rsidRDefault="00D45ABC" w:rsidP="00D45ABC">
      <w:pPr>
        <w:spacing w:before="120" w:after="120" w:line="240" w:lineRule="atLeast"/>
        <w:rPr>
          <w:rFonts w:cs="Arial"/>
          <w:lang w:val="en-GB"/>
        </w:rPr>
      </w:pPr>
    </w:p>
    <w:p w14:paraId="4AEA7F47" w14:textId="77777777" w:rsidR="009B6F93" w:rsidRPr="00664FC2" w:rsidRDefault="009B6F93" w:rsidP="00D45ABC">
      <w:pPr>
        <w:spacing w:before="120" w:after="120" w:line="240" w:lineRule="atLeast"/>
        <w:rPr>
          <w:rFonts w:cs="Arial"/>
          <w:b/>
          <w:bCs/>
          <w:lang w:val="en-GB"/>
        </w:rPr>
        <w:sectPr w:rsidR="009B6F93" w:rsidRPr="00664FC2" w:rsidSect="00030793">
          <w:type w:val="continuous"/>
          <w:pgSz w:w="11906" w:h="16838" w:code="9"/>
          <w:pgMar w:top="1134" w:right="1134" w:bottom="907" w:left="1701" w:header="680" w:footer="340" w:gutter="0"/>
          <w:cols w:space="708"/>
          <w:titlePg/>
          <w:docGrid w:linePitch="360"/>
        </w:sectPr>
      </w:pPr>
    </w:p>
    <w:p w14:paraId="4AC3491A" w14:textId="52487EF3" w:rsidR="00D45ABC" w:rsidRPr="00F375DD" w:rsidRDefault="00F375DD" w:rsidP="00D45ABC">
      <w:pPr>
        <w:spacing w:before="120" w:after="120" w:line="240" w:lineRule="atLeast"/>
        <w:rPr>
          <w:rFonts w:cs="Arial"/>
          <w:b/>
          <w:bCs/>
          <w:lang w:val="en-GB"/>
        </w:rPr>
      </w:pPr>
      <w:r w:rsidRPr="00F375DD">
        <w:rPr>
          <w:rFonts w:cs="Arial"/>
          <w:b/>
          <w:bCs/>
          <w:lang w:val="en-GB"/>
        </w:rPr>
        <w:lastRenderedPageBreak/>
        <w:t>Illegal transfer of cultural goods – a global problem</w:t>
      </w:r>
    </w:p>
    <w:p w14:paraId="57796209" w14:textId="77777777" w:rsidR="00F375DD" w:rsidRPr="00F375DD" w:rsidRDefault="00F375DD" w:rsidP="00F375DD">
      <w:pPr>
        <w:spacing w:before="120" w:after="120" w:line="240" w:lineRule="atLeast"/>
        <w:jc w:val="both"/>
        <w:rPr>
          <w:rFonts w:cs="Arial"/>
          <w:lang w:val="en-GB"/>
        </w:rPr>
      </w:pPr>
      <w:r w:rsidRPr="00F375DD">
        <w:rPr>
          <w:rFonts w:cs="Arial"/>
          <w:lang w:val="en-GB"/>
        </w:rPr>
        <w:t xml:space="preserve">The global trade in cultural goods has multiplied in recent decades. It is not only the legal art trade, which promotes mutual understanding and respect as a fair cultural exchange, that has grown, but also the illegal transfer of cultural goods that causes serious and often irreversible damage to cultural heritage. Organised criminal groups are becoming more involved in the illegal trade of cultural property, just as much in legal markets and on the internet as in the illegal underworld markets. The theft, looting and illegal trading of cultural goods deprive affected communities of their cultural heritage, which is part of their history. The looting of archaeological cultural goods irremediably destroys the context of their discovery. Areas rich in cultural property in the Mediterranean region, Asia, Africa and Latin America as well as the Middle East suffer in particular from the looting of archaeological sites. </w:t>
      </w:r>
    </w:p>
    <w:p w14:paraId="77335E5E" w14:textId="28160B6E" w:rsidR="00D45ABC" w:rsidRDefault="00F375DD" w:rsidP="00F375DD">
      <w:pPr>
        <w:spacing w:before="120" w:after="120" w:line="240" w:lineRule="atLeast"/>
        <w:jc w:val="both"/>
        <w:rPr>
          <w:rFonts w:cs="Arial"/>
          <w:lang w:val="en-GB"/>
        </w:rPr>
      </w:pPr>
      <w:r w:rsidRPr="00F375DD">
        <w:rPr>
          <w:rFonts w:cs="Arial"/>
          <w:lang w:val="en-GB"/>
        </w:rPr>
        <w:t>Cultural goods are special. They are tangible remnants of culture and history as well as expressions of identity for individuals and the community. They shape a society’s self-image and social cohesion. That is why the protection, promotion of the preservation and placement of movable cultural heritage counts today as one of a state’s important duties.</w:t>
      </w:r>
    </w:p>
    <w:p w14:paraId="70C135C7" w14:textId="77777777" w:rsidR="00F375DD" w:rsidRPr="00F375DD" w:rsidRDefault="00F375DD" w:rsidP="00F375DD">
      <w:pPr>
        <w:spacing w:before="120" w:after="120" w:line="240" w:lineRule="atLeast"/>
        <w:jc w:val="both"/>
        <w:rPr>
          <w:rFonts w:cs="Arial"/>
          <w:b/>
          <w:bCs/>
          <w:lang w:val="en-GB"/>
        </w:rPr>
      </w:pPr>
    </w:p>
    <w:p w14:paraId="08B82E0B" w14:textId="0DF6EE5C" w:rsidR="00D45ABC" w:rsidRPr="00F375DD" w:rsidRDefault="00F375DD" w:rsidP="00D45ABC">
      <w:pPr>
        <w:spacing w:before="120" w:after="120" w:line="240" w:lineRule="atLeast"/>
        <w:jc w:val="both"/>
        <w:rPr>
          <w:rFonts w:cs="Arial"/>
          <w:b/>
          <w:bCs/>
          <w:lang w:val="en-GB"/>
        </w:rPr>
      </w:pPr>
      <w:r w:rsidRPr="00F375DD">
        <w:rPr>
          <w:rFonts w:cs="Arial"/>
          <w:b/>
          <w:bCs/>
          <w:lang w:val="en-GB"/>
        </w:rPr>
        <w:t>Rules for the Swiss cultural centre</w:t>
      </w:r>
    </w:p>
    <w:p w14:paraId="500D922B" w14:textId="77777777" w:rsidR="00F375DD" w:rsidRPr="00F375DD" w:rsidRDefault="00F375DD" w:rsidP="00F375DD">
      <w:pPr>
        <w:spacing w:before="120" w:after="120" w:line="240" w:lineRule="atLeast"/>
        <w:jc w:val="both"/>
        <w:rPr>
          <w:rFonts w:cs="Arial"/>
          <w:lang w:val="en-GB"/>
        </w:rPr>
      </w:pPr>
      <w:r w:rsidRPr="00F375DD">
        <w:rPr>
          <w:rFonts w:cs="Arial"/>
          <w:lang w:val="en-GB"/>
        </w:rPr>
        <w:t xml:space="preserve">Having one of the highest concentrations of museums in the world, many private collections, global importance as a marketplace for art and exhibition location plus a positive trade balance, make Switzerland a major cultural centre. This basis, international developments and prominent cases in the late 1990s and 2002 of thousands of seized looted archaeological cultural goods in Switzerland, necessitated regulations to facilitate further the legal exchange of cultural goods and combat the illegal transfer of cultural goods. </w:t>
      </w:r>
    </w:p>
    <w:p w14:paraId="33AD5AA2" w14:textId="77777777" w:rsidR="00F375DD" w:rsidRPr="00F375DD" w:rsidRDefault="00F375DD" w:rsidP="00F375DD">
      <w:pPr>
        <w:spacing w:before="120" w:after="120" w:line="240" w:lineRule="atLeast"/>
        <w:jc w:val="both"/>
        <w:rPr>
          <w:rFonts w:cs="Arial"/>
          <w:lang w:val="en-GB"/>
        </w:rPr>
      </w:pPr>
      <w:r w:rsidRPr="00F375DD">
        <w:rPr>
          <w:rFonts w:cs="Arial"/>
          <w:lang w:val="en-GB"/>
        </w:rPr>
        <w:t xml:space="preserve">The CPTA has been in force in Switzerland since 2005. It implements the </w:t>
      </w:r>
      <w:r w:rsidRPr="00F375DD">
        <w:rPr>
          <w:rFonts w:cs="Arial"/>
          <w:b/>
          <w:bCs/>
          <w:lang w:val="en-GB"/>
        </w:rPr>
        <w:t xml:space="preserve">UNESCO Convention of 1970 on the Means of Prohibiting </w:t>
      </w:r>
      <w:r w:rsidRPr="00F375DD">
        <w:rPr>
          <w:rFonts w:cs="Arial"/>
          <w:b/>
          <w:bCs/>
          <w:lang w:val="en-GB"/>
        </w:rPr>
        <w:t>and</w:t>
      </w:r>
      <w:r w:rsidRPr="00F375DD">
        <w:rPr>
          <w:rFonts w:cs="Arial"/>
          <w:lang w:val="en-GB"/>
        </w:rPr>
        <w:t xml:space="preserve"> </w:t>
      </w:r>
      <w:r w:rsidRPr="00F375DD">
        <w:rPr>
          <w:rFonts w:cs="Arial"/>
          <w:b/>
          <w:bCs/>
          <w:lang w:val="en-GB"/>
        </w:rPr>
        <w:t>Preventing the Illicit Import, Export and Transfer of Ownership of Cultural Property</w:t>
      </w:r>
      <w:r w:rsidRPr="00F375DD">
        <w:rPr>
          <w:rFonts w:cs="Arial"/>
          <w:lang w:val="en-GB"/>
        </w:rPr>
        <w:t xml:space="preserve"> and the UNESCO Convention of 2001 on the Protection of the Underwater Cultural Heritage into Swiss law.</w:t>
      </w:r>
    </w:p>
    <w:p w14:paraId="1C7AB89E" w14:textId="32353287" w:rsidR="00F375DD" w:rsidRPr="00F375DD" w:rsidRDefault="00F375DD" w:rsidP="00F375DD">
      <w:pPr>
        <w:spacing w:before="120" w:after="120" w:line="240" w:lineRule="atLeast"/>
        <w:jc w:val="both"/>
        <w:rPr>
          <w:rFonts w:cs="Arial"/>
          <w:lang w:val="en-GB"/>
        </w:rPr>
      </w:pPr>
      <w:r w:rsidRPr="00F375DD">
        <w:rPr>
          <w:rFonts w:cs="Arial"/>
          <w:lang w:val="en-GB"/>
        </w:rPr>
        <w:t>The CPTA provides the requisite legal basis for the import, transit, export, return and transfer of cultural property. The duty of diligence specific to trading in art, declaration requirements for cross-border transport of goods and the general prohibition of any transfer (acquisition, sale, import, placement etc.) of stolen or looted cultural goods play a central role in combating the illegal transfer of cultural property</w:t>
      </w:r>
      <w:r w:rsidR="007C2F04">
        <w:rPr>
          <w:rStyle w:val="Endnotenzeichen"/>
          <w:rFonts w:cs="Arial"/>
          <w:lang w:val="en-GB"/>
        </w:rPr>
        <w:endnoteReference w:id="4"/>
      </w:r>
      <w:r w:rsidRPr="00F375DD">
        <w:rPr>
          <w:rFonts w:cs="Arial"/>
          <w:lang w:val="en-GB"/>
        </w:rPr>
        <w:t xml:space="preserve">. </w:t>
      </w:r>
    </w:p>
    <w:p w14:paraId="09199470" w14:textId="3B142990" w:rsidR="00F21292" w:rsidRDefault="00F375DD" w:rsidP="00F375DD">
      <w:pPr>
        <w:spacing w:before="120" w:after="120" w:line="240" w:lineRule="atLeast"/>
        <w:jc w:val="both"/>
        <w:rPr>
          <w:rFonts w:cs="Arial"/>
          <w:lang w:val="en-GB"/>
        </w:rPr>
      </w:pPr>
      <w:r w:rsidRPr="00F375DD">
        <w:rPr>
          <w:rFonts w:cs="Arial"/>
          <w:lang w:val="en-GB"/>
        </w:rPr>
        <w:t xml:space="preserve">The Specialized Body for the International Transfer of Cultural Property at the FOC is responsible for enforcing the CPTA. Since the CPTA came into force, there have been about </w:t>
      </w:r>
      <w:r w:rsidR="00F21292">
        <w:rPr>
          <w:rFonts w:cs="Arial"/>
          <w:lang w:val="en-GB"/>
        </w:rPr>
        <w:t>270</w:t>
      </w:r>
      <w:r w:rsidRPr="00F375DD">
        <w:rPr>
          <w:rFonts w:cs="Arial"/>
          <w:lang w:val="en-GB"/>
        </w:rPr>
        <w:t xml:space="preserve"> criminal procedures in Switzerland for contraventions of the Cultural Property Transfer Act and about 6,800 cultural goods have been returned by Switzerland to their countries of origin. </w:t>
      </w:r>
    </w:p>
    <w:p w14:paraId="35A7606C" w14:textId="497ADA68" w:rsidR="00F375DD" w:rsidRPr="00F21292" w:rsidRDefault="00F375DD" w:rsidP="00F375DD">
      <w:pPr>
        <w:spacing w:before="120" w:after="120" w:line="240" w:lineRule="atLeast"/>
        <w:jc w:val="both"/>
        <w:rPr>
          <w:rFonts w:cs="Arial"/>
          <w:lang w:val="en-GB"/>
        </w:rPr>
      </w:pPr>
      <w:r w:rsidRPr="00F21292">
        <w:rPr>
          <w:rFonts w:cs="Arial"/>
          <w:lang w:val="en-GB"/>
        </w:rPr>
        <w:t xml:space="preserve">Switzerland has returned </w:t>
      </w:r>
      <w:r w:rsidR="00F21292" w:rsidRPr="00F21292">
        <w:rPr>
          <w:rFonts w:cs="Arial"/>
          <w:lang w:val="en-GB"/>
        </w:rPr>
        <w:t>39</w:t>
      </w:r>
      <w:r w:rsidRPr="00F21292">
        <w:rPr>
          <w:rFonts w:cs="Arial"/>
          <w:lang w:val="en-GB"/>
        </w:rPr>
        <w:t xml:space="preserve"> cultural goods to Iraq since 20</w:t>
      </w:r>
      <w:r w:rsidR="00F21292" w:rsidRPr="00F21292">
        <w:rPr>
          <w:rFonts w:cs="Arial"/>
          <w:lang w:val="en-GB"/>
        </w:rPr>
        <w:t>1</w:t>
      </w:r>
      <w:r w:rsidRPr="00F21292">
        <w:rPr>
          <w:rFonts w:cs="Arial"/>
          <w:lang w:val="en-GB"/>
        </w:rPr>
        <w:t>5.</w:t>
      </w:r>
    </w:p>
    <w:p w14:paraId="7520AF88" w14:textId="77777777" w:rsidR="00D45ABC" w:rsidRPr="00F21292" w:rsidRDefault="00D45ABC" w:rsidP="00D45ABC">
      <w:pPr>
        <w:spacing w:before="120" w:after="120" w:line="240" w:lineRule="atLeast"/>
        <w:rPr>
          <w:rFonts w:cs="Arial"/>
          <w:b/>
          <w:bCs/>
          <w:lang w:val="en-GB"/>
        </w:rPr>
      </w:pPr>
    </w:p>
    <w:p w14:paraId="01FAE27B" w14:textId="7CD00494" w:rsidR="00D45ABC" w:rsidRPr="00C0774B" w:rsidRDefault="00C0774B" w:rsidP="00D45ABC">
      <w:pPr>
        <w:spacing w:before="120" w:after="120" w:line="240" w:lineRule="atLeast"/>
        <w:rPr>
          <w:rFonts w:cs="Arial"/>
          <w:b/>
          <w:bCs/>
          <w:lang w:val="en-GB"/>
        </w:rPr>
      </w:pPr>
      <w:r w:rsidRPr="00C0774B">
        <w:rPr>
          <w:rFonts w:cs="Arial"/>
          <w:b/>
          <w:bCs/>
          <w:lang w:val="en-GB"/>
        </w:rPr>
        <w:t>Exploring the archaeological cultural heritage in Iraq</w:t>
      </w:r>
    </w:p>
    <w:p w14:paraId="7F1B222F" w14:textId="4ECE3422" w:rsidR="00954910" w:rsidRDefault="00C0774B" w:rsidP="00954910">
      <w:pPr>
        <w:spacing w:before="120" w:after="120" w:line="240" w:lineRule="atLeast"/>
        <w:jc w:val="both"/>
        <w:rPr>
          <w:rFonts w:cs="Arial"/>
          <w:lang w:val="de-CH"/>
        </w:rPr>
        <w:sectPr w:rsidR="00954910" w:rsidSect="00954910">
          <w:endnotePr>
            <w:numFmt w:val="decimal"/>
          </w:endnotePr>
          <w:pgSz w:w="11906" w:h="16838" w:code="9"/>
          <w:pgMar w:top="1134" w:right="1134" w:bottom="907" w:left="1701" w:header="680" w:footer="340" w:gutter="0"/>
          <w:cols w:num="2" w:space="708"/>
          <w:titlePg/>
          <w:docGrid w:linePitch="360"/>
        </w:sectPr>
      </w:pPr>
      <w:r w:rsidRPr="00C0774B">
        <w:rPr>
          <w:rFonts w:cs="Arial"/>
          <w:lang w:val="en-GB"/>
        </w:rPr>
        <w:t>Launched in 1845 thanks to the Western public’s interest in the places mentioned in the Bible, the archaeological exploration of Mesopotamia soon became the scene of fierce competition between the nation states of France and England, both wanting to endow their respective museums, the Louvre and the British Museum, with the most impressive works. It was against this backdrop that Austen Henry Layard carried out excavations at Nimrud-</w:t>
      </w:r>
      <w:proofErr w:type="spellStart"/>
      <w:r w:rsidRPr="00C0774B">
        <w:rPr>
          <w:rFonts w:cs="Arial"/>
          <w:lang w:val="en-GB"/>
        </w:rPr>
        <w:t>Kalhu</w:t>
      </w:r>
      <w:proofErr w:type="spellEnd"/>
      <w:r w:rsidRPr="00C0774B">
        <w:rPr>
          <w:rFonts w:cs="Arial"/>
          <w:lang w:val="en-GB"/>
        </w:rPr>
        <w:t xml:space="preserve"> between 1846 and 1849, uncovering the slabs of a monumental double parietal frieze from the reign of Tiglath-Pileser III. Both exhibited reliefs stem from this frieze, which adorned a wall of the Centre Palace. Already destroyed in antiquity, this 8th-century BC palace yielded more than a hundred reliefs. Due to a lack of resources, most of them were reburied on site after being partially drawn by Layard, only a selection being transported to </w:t>
      </w:r>
      <w:r w:rsidRPr="00C0774B">
        <w:rPr>
          <w:rFonts w:cs="Arial"/>
          <w:lang w:val="en-GB"/>
        </w:rPr>
        <w:lastRenderedPageBreak/>
        <w:t xml:space="preserve">the British Museum. Widely published, Layard’s excavations created a popular enthusiasm, which formed the basis for subsequent excavations. </w:t>
      </w:r>
      <w:r w:rsidRPr="00C0774B">
        <w:rPr>
          <w:rFonts w:cs="Arial"/>
          <w:lang w:val="de-CH"/>
        </w:rPr>
        <w:t xml:space="preserve">The </w:t>
      </w:r>
      <w:proofErr w:type="spellStart"/>
      <w:r w:rsidRPr="00C0774B">
        <w:rPr>
          <w:rFonts w:cs="Arial"/>
          <w:lang w:val="de-CH"/>
        </w:rPr>
        <w:t>wave</w:t>
      </w:r>
      <w:proofErr w:type="spellEnd"/>
      <w:r w:rsidRPr="00C0774B">
        <w:rPr>
          <w:rFonts w:cs="Arial"/>
          <w:lang w:val="de-CH"/>
        </w:rPr>
        <w:t xml:space="preserve"> </w:t>
      </w:r>
      <w:proofErr w:type="spellStart"/>
      <w:r w:rsidRPr="00C0774B">
        <w:rPr>
          <w:rFonts w:cs="Arial"/>
          <w:lang w:val="de-CH"/>
        </w:rPr>
        <w:t>of</w:t>
      </w:r>
      <w:proofErr w:type="spellEnd"/>
      <w:r w:rsidRPr="00C0774B">
        <w:rPr>
          <w:rFonts w:cs="Arial"/>
          <w:lang w:val="de-CH"/>
        </w:rPr>
        <w:t xml:space="preserve"> </w:t>
      </w:r>
      <w:proofErr w:type="spellStart"/>
      <w:r w:rsidRPr="00C0774B">
        <w:rPr>
          <w:rFonts w:cs="Arial"/>
          <w:lang w:val="de-CH"/>
        </w:rPr>
        <w:t>curiosity</w:t>
      </w:r>
      <w:proofErr w:type="spellEnd"/>
      <w:r w:rsidRPr="00C0774B">
        <w:rPr>
          <w:rFonts w:cs="Arial"/>
          <w:lang w:val="de-CH"/>
        </w:rPr>
        <w:t xml:space="preserve"> </w:t>
      </w:r>
      <w:proofErr w:type="spellStart"/>
      <w:r w:rsidRPr="00C0774B">
        <w:rPr>
          <w:rFonts w:cs="Arial"/>
          <w:lang w:val="de-CH"/>
        </w:rPr>
        <w:t>generated</w:t>
      </w:r>
      <w:proofErr w:type="spellEnd"/>
      <w:r w:rsidRPr="00C0774B">
        <w:rPr>
          <w:rFonts w:cs="Arial"/>
          <w:lang w:val="de-CH"/>
        </w:rPr>
        <w:t xml:space="preserve"> </w:t>
      </w:r>
      <w:proofErr w:type="spellStart"/>
      <w:r w:rsidRPr="00C0774B">
        <w:rPr>
          <w:rFonts w:cs="Arial"/>
          <w:lang w:val="de-CH"/>
        </w:rPr>
        <w:t>by</w:t>
      </w:r>
      <w:proofErr w:type="spellEnd"/>
      <w:r w:rsidRPr="00C0774B">
        <w:rPr>
          <w:rFonts w:cs="Arial"/>
          <w:lang w:val="de-CH"/>
        </w:rPr>
        <w:t xml:space="preserve"> </w:t>
      </w:r>
      <w:proofErr w:type="spellStart"/>
      <w:r w:rsidRPr="00C0774B">
        <w:rPr>
          <w:rFonts w:cs="Arial"/>
          <w:lang w:val="de-CH"/>
        </w:rPr>
        <w:t>those</w:t>
      </w:r>
      <w:proofErr w:type="spellEnd"/>
      <w:r w:rsidRPr="00C0774B">
        <w:rPr>
          <w:rFonts w:cs="Arial"/>
          <w:lang w:val="de-CH"/>
        </w:rPr>
        <w:t xml:space="preserve"> </w:t>
      </w:r>
      <w:proofErr w:type="spellStart"/>
      <w:r w:rsidRPr="00C0774B">
        <w:rPr>
          <w:rFonts w:cs="Arial"/>
          <w:lang w:val="de-CH"/>
        </w:rPr>
        <w:t>spectacular</w:t>
      </w:r>
      <w:proofErr w:type="spellEnd"/>
      <w:r w:rsidRPr="00C0774B">
        <w:rPr>
          <w:rFonts w:cs="Arial"/>
          <w:lang w:val="de-CH"/>
        </w:rPr>
        <w:t xml:space="preserve"> </w:t>
      </w:r>
      <w:proofErr w:type="spellStart"/>
      <w:r w:rsidRPr="00C0774B">
        <w:rPr>
          <w:rFonts w:cs="Arial"/>
          <w:lang w:val="de-CH"/>
        </w:rPr>
        <w:t>discoveries</w:t>
      </w:r>
      <w:proofErr w:type="spellEnd"/>
      <w:r w:rsidRPr="00C0774B">
        <w:rPr>
          <w:rFonts w:cs="Arial"/>
          <w:lang w:val="de-CH"/>
        </w:rPr>
        <w:t xml:space="preserve"> </w:t>
      </w:r>
      <w:proofErr w:type="spellStart"/>
      <w:r w:rsidRPr="00C0774B">
        <w:rPr>
          <w:rFonts w:cs="Arial"/>
          <w:lang w:val="de-CH"/>
        </w:rPr>
        <w:t>were</w:t>
      </w:r>
      <w:proofErr w:type="spellEnd"/>
      <w:r w:rsidRPr="00C0774B">
        <w:rPr>
          <w:rFonts w:cs="Arial"/>
          <w:lang w:val="de-CH"/>
        </w:rPr>
        <w:t xml:space="preserve"> </w:t>
      </w:r>
      <w:proofErr w:type="spellStart"/>
      <w:r w:rsidRPr="00C0774B">
        <w:rPr>
          <w:rFonts w:cs="Arial"/>
          <w:lang w:val="de-CH"/>
        </w:rPr>
        <w:t>the</w:t>
      </w:r>
      <w:proofErr w:type="spellEnd"/>
      <w:r w:rsidRPr="00C0774B">
        <w:rPr>
          <w:rFonts w:cs="Arial"/>
          <w:lang w:val="de-CH"/>
        </w:rPr>
        <w:t xml:space="preserve"> </w:t>
      </w:r>
      <w:proofErr w:type="spellStart"/>
      <w:r w:rsidRPr="00C0774B">
        <w:rPr>
          <w:rFonts w:cs="Arial"/>
          <w:lang w:val="de-CH"/>
        </w:rPr>
        <w:t>prelude</w:t>
      </w:r>
      <w:proofErr w:type="spellEnd"/>
      <w:r w:rsidRPr="00C0774B">
        <w:rPr>
          <w:rFonts w:cs="Arial"/>
          <w:lang w:val="de-CH"/>
        </w:rPr>
        <w:t xml:space="preserve"> </w:t>
      </w:r>
      <w:proofErr w:type="spellStart"/>
      <w:r w:rsidRPr="00C0774B">
        <w:rPr>
          <w:rFonts w:cs="Arial"/>
          <w:lang w:val="de-CH"/>
        </w:rPr>
        <w:t>to</w:t>
      </w:r>
      <w:proofErr w:type="spellEnd"/>
      <w:r w:rsidRPr="00C0774B">
        <w:rPr>
          <w:rFonts w:cs="Arial"/>
          <w:lang w:val="de-CH"/>
        </w:rPr>
        <w:t xml:space="preserve"> </w:t>
      </w:r>
      <w:proofErr w:type="spellStart"/>
      <w:r w:rsidRPr="00C0774B">
        <w:rPr>
          <w:rFonts w:cs="Arial"/>
          <w:lang w:val="de-CH"/>
        </w:rPr>
        <w:t>the</w:t>
      </w:r>
      <w:proofErr w:type="spellEnd"/>
      <w:r w:rsidRPr="00C0774B">
        <w:rPr>
          <w:rFonts w:cs="Arial"/>
          <w:lang w:val="de-CH"/>
        </w:rPr>
        <w:t xml:space="preserve"> subsequent </w:t>
      </w:r>
      <w:proofErr w:type="spellStart"/>
      <w:r w:rsidRPr="00C0774B">
        <w:rPr>
          <w:rFonts w:cs="Arial"/>
          <w:lang w:val="de-CH"/>
        </w:rPr>
        <w:t>colonisation</w:t>
      </w:r>
      <w:proofErr w:type="spellEnd"/>
      <w:r w:rsidRPr="00C0774B">
        <w:rPr>
          <w:rFonts w:cs="Arial"/>
          <w:lang w:val="de-CH"/>
        </w:rPr>
        <w:t xml:space="preserve"> </w:t>
      </w:r>
      <w:proofErr w:type="spellStart"/>
      <w:r w:rsidRPr="00C0774B">
        <w:rPr>
          <w:rFonts w:cs="Arial"/>
          <w:lang w:val="de-CH"/>
        </w:rPr>
        <w:t>of</w:t>
      </w:r>
      <w:proofErr w:type="spellEnd"/>
      <w:r w:rsidRPr="00C0774B">
        <w:rPr>
          <w:rFonts w:cs="Arial"/>
          <w:lang w:val="de-CH"/>
        </w:rPr>
        <w:t xml:space="preserve"> </w:t>
      </w:r>
      <w:proofErr w:type="spellStart"/>
      <w:r w:rsidRPr="00C0774B">
        <w:rPr>
          <w:rFonts w:cs="Arial"/>
          <w:lang w:val="de-CH"/>
        </w:rPr>
        <w:t>the</w:t>
      </w:r>
      <w:proofErr w:type="spellEnd"/>
      <w:r w:rsidRPr="00C0774B">
        <w:rPr>
          <w:rFonts w:cs="Arial"/>
          <w:lang w:val="de-CH"/>
        </w:rPr>
        <w:t xml:space="preserve"> Middle East </w:t>
      </w:r>
      <w:proofErr w:type="spellStart"/>
      <w:r w:rsidRPr="00C0774B">
        <w:rPr>
          <w:rFonts w:cs="Arial"/>
          <w:lang w:val="de-CH"/>
        </w:rPr>
        <w:t>after</w:t>
      </w:r>
      <w:proofErr w:type="spellEnd"/>
      <w:r w:rsidRPr="00C0774B">
        <w:rPr>
          <w:rFonts w:cs="Arial"/>
          <w:lang w:val="de-CH"/>
        </w:rPr>
        <w:t xml:space="preserve"> </w:t>
      </w:r>
      <w:proofErr w:type="spellStart"/>
      <w:r w:rsidRPr="00C0774B">
        <w:rPr>
          <w:rFonts w:cs="Arial"/>
          <w:lang w:val="de-CH"/>
        </w:rPr>
        <w:t>the</w:t>
      </w:r>
      <w:proofErr w:type="spellEnd"/>
      <w:r w:rsidRPr="00C0774B">
        <w:rPr>
          <w:rFonts w:cs="Arial"/>
          <w:lang w:val="de-CH"/>
        </w:rPr>
        <w:t xml:space="preserve"> fall </w:t>
      </w:r>
      <w:proofErr w:type="spellStart"/>
      <w:r w:rsidRPr="00C0774B">
        <w:rPr>
          <w:rFonts w:cs="Arial"/>
          <w:lang w:val="de-CH"/>
        </w:rPr>
        <w:t>of</w:t>
      </w:r>
      <w:proofErr w:type="spellEnd"/>
      <w:r w:rsidRPr="00C0774B">
        <w:rPr>
          <w:rFonts w:cs="Arial"/>
          <w:lang w:val="de-CH"/>
        </w:rPr>
        <w:t xml:space="preserve"> </w:t>
      </w:r>
      <w:proofErr w:type="spellStart"/>
      <w:r w:rsidRPr="00C0774B">
        <w:rPr>
          <w:rFonts w:cs="Arial"/>
          <w:lang w:val="de-CH"/>
        </w:rPr>
        <w:t>the</w:t>
      </w:r>
      <w:proofErr w:type="spellEnd"/>
      <w:r w:rsidRPr="00C0774B">
        <w:rPr>
          <w:rFonts w:cs="Arial"/>
          <w:lang w:val="de-CH"/>
        </w:rPr>
        <w:t xml:space="preserve"> Ottoman Empire in 1918.</w:t>
      </w:r>
    </w:p>
    <w:p w14:paraId="1AE263B7" w14:textId="77777777" w:rsidR="00954910" w:rsidRDefault="00954910" w:rsidP="00954910">
      <w:pPr>
        <w:spacing w:before="120" w:after="120" w:line="240" w:lineRule="atLeast"/>
        <w:jc w:val="both"/>
        <w:rPr>
          <w:rFonts w:cs="Arial"/>
          <w:b/>
          <w:bCs/>
          <w:lang w:val="de-CH"/>
        </w:rPr>
      </w:pPr>
    </w:p>
    <w:p w14:paraId="2BE49279" w14:textId="742F9DB2" w:rsidR="00D45ABC" w:rsidRPr="00C0774B" w:rsidRDefault="00C0774B" w:rsidP="00954910">
      <w:pPr>
        <w:spacing w:before="120" w:after="120" w:line="240" w:lineRule="atLeast"/>
        <w:jc w:val="both"/>
        <w:rPr>
          <w:rFonts w:cs="Arial"/>
          <w:b/>
          <w:bCs/>
          <w:lang w:val="en-GB"/>
        </w:rPr>
      </w:pPr>
      <w:r w:rsidRPr="00C0774B">
        <w:rPr>
          <w:rFonts w:cs="Arial"/>
          <w:b/>
          <w:bCs/>
          <w:lang w:val="en-GB"/>
        </w:rPr>
        <w:t xml:space="preserve">The ancient city of </w:t>
      </w:r>
      <w:proofErr w:type="spellStart"/>
      <w:r w:rsidRPr="00C0774B">
        <w:rPr>
          <w:rFonts w:cs="Arial"/>
          <w:b/>
          <w:bCs/>
          <w:lang w:val="en-GB"/>
        </w:rPr>
        <w:t>Hatra</w:t>
      </w:r>
      <w:proofErr w:type="spellEnd"/>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7C3750" w:rsidRPr="00C0774B" w14:paraId="0419D883" w14:textId="77777777" w:rsidTr="007C3750">
        <w:tc>
          <w:tcPr>
            <w:tcW w:w="4530" w:type="dxa"/>
          </w:tcPr>
          <w:p w14:paraId="39984B9F" w14:textId="1D9965C4" w:rsidR="007C3750" w:rsidRDefault="007C3750" w:rsidP="00D45ABC">
            <w:pPr>
              <w:autoSpaceDE w:val="0"/>
              <w:autoSpaceDN w:val="0"/>
              <w:adjustRightInd w:val="0"/>
              <w:spacing w:line="240" w:lineRule="auto"/>
              <w:jc w:val="both"/>
              <w:rPr>
                <w:rFonts w:cs="Arial"/>
                <w:lang w:val="de-CH"/>
              </w:rPr>
            </w:pPr>
            <w:r w:rsidRPr="00952BE2">
              <w:rPr>
                <w:noProof/>
              </w:rPr>
              <w:drawing>
                <wp:inline distT="0" distB="0" distL="0" distR="0" wp14:anchorId="20E1C242" wp14:editId="0FE61E58">
                  <wp:extent cx="2568893" cy="2568893"/>
                  <wp:effectExtent l="0" t="0" r="3175" b="317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99681" cy="2599681"/>
                          </a:xfrm>
                          <a:prstGeom prst="rect">
                            <a:avLst/>
                          </a:prstGeom>
                          <a:noFill/>
                          <a:ln>
                            <a:noFill/>
                          </a:ln>
                        </pic:spPr>
                      </pic:pic>
                    </a:graphicData>
                  </a:graphic>
                </wp:inline>
              </w:drawing>
            </w:r>
          </w:p>
        </w:tc>
        <w:tc>
          <w:tcPr>
            <w:tcW w:w="4531" w:type="dxa"/>
          </w:tcPr>
          <w:p w14:paraId="2299DF57" w14:textId="350B35EC" w:rsidR="007C3750" w:rsidRPr="00C0774B" w:rsidRDefault="00C0774B" w:rsidP="007C3750">
            <w:pPr>
              <w:autoSpaceDE w:val="0"/>
              <w:autoSpaceDN w:val="0"/>
              <w:adjustRightInd w:val="0"/>
              <w:spacing w:line="240" w:lineRule="auto"/>
              <w:rPr>
                <w:rFonts w:cs="Arial"/>
                <w:i/>
                <w:iCs/>
                <w:sz w:val="18"/>
                <w:lang w:val="en-GB"/>
              </w:rPr>
            </w:pPr>
            <w:r w:rsidRPr="00C0774B">
              <w:rPr>
                <w:rFonts w:cs="Arial"/>
                <w:i/>
                <w:iCs/>
                <w:sz w:val="18"/>
                <w:lang w:val="en-GB"/>
              </w:rPr>
              <w:t xml:space="preserve">Discovered in 1906, the Parthian city of </w:t>
            </w:r>
            <w:proofErr w:type="spellStart"/>
            <w:r w:rsidRPr="00C0774B">
              <w:rPr>
                <w:rFonts w:cs="Arial"/>
                <w:i/>
                <w:iCs/>
                <w:sz w:val="18"/>
                <w:lang w:val="en-GB"/>
              </w:rPr>
              <w:t>Hatra</w:t>
            </w:r>
            <w:proofErr w:type="spellEnd"/>
            <w:r w:rsidRPr="00C0774B">
              <w:rPr>
                <w:rFonts w:cs="Arial"/>
                <w:i/>
                <w:iCs/>
                <w:sz w:val="18"/>
                <w:lang w:val="en-GB"/>
              </w:rPr>
              <w:t xml:space="preserve"> has benefited from systematic excavations carried out by the State Board of Antiquities and Heritage (SBAH) since 1951. Focusing on the religious monuments of the city’s central temenos, they led to the discovery in 1959 of the royal statue from which the bust on display stems. </w:t>
            </w:r>
            <w:proofErr w:type="spellStart"/>
            <w:r w:rsidRPr="00C0774B">
              <w:rPr>
                <w:rFonts w:cs="Arial"/>
                <w:i/>
                <w:iCs/>
                <w:sz w:val="18"/>
                <w:lang w:val="en-GB"/>
              </w:rPr>
              <w:t>Hatra</w:t>
            </w:r>
            <w:proofErr w:type="spellEnd"/>
            <w:r w:rsidRPr="00C0774B">
              <w:rPr>
                <w:rFonts w:cs="Arial"/>
                <w:i/>
                <w:iCs/>
                <w:sz w:val="18"/>
                <w:lang w:val="en-GB"/>
              </w:rPr>
              <w:t xml:space="preserve"> was the ancient capital of the Parthian king of Arabia, the Rex </w:t>
            </w:r>
            <w:proofErr w:type="spellStart"/>
            <w:r w:rsidRPr="00C0774B">
              <w:rPr>
                <w:rFonts w:cs="Arial"/>
                <w:i/>
                <w:iCs/>
                <w:sz w:val="18"/>
                <w:lang w:val="en-GB"/>
              </w:rPr>
              <w:t>Arabicus</w:t>
            </w:r>
            <w:proofErr w:type="spellEnd"/>
            <w:r w:rsidRPr="00C0774B">
              <w:rPr>
                <w:rFonts w:cs="Arial"/>
                <w:i/>
                <w:iCs/>
                <w:sz w:val="18"/>
                <w:lang w:val="en-GB"/>
              </w:rPr>
              <w:t xml:space="preserve"> according to ancient sources, until its capture by the Sassanids in 240 AD. </w:t>
            </w:r>
            <w:proofErr w:type="spellStart"/>
            <w:r w:rsidRPr="00C0774B">
              <w:rPr>
                <w:rFonts w:cs="Arial"/>
                <w:i/>
                <w:iCs/>
                <w:sz w:val="18"/>
                <w:lang w:val="en-GB"/>
              </w:rPr>
              <w:t>Hatra</w:t>
            </w:r>
            <w:proofErr w:type="spellEnd"/>
            <w:r w:rsidRPr="00C0774B">
              <w:rPr>
                <w:rFonts w:cs="Arial"/>
                <w:i/>
                <w:iCs/>
                <w:sz w:val="18"/>
                <w:lang w:val="en-GB"/>
              </w:rPr>
              <w:t xml:space="preserve"> has an important place in world cultural history. That is why the archaeological site has been registered as endangered </w:t>
            </w:r>
            <w:r w:rsidRPr="00BD3D71">
              <w:rPr>
                <w:rFonts w:cs="Arial"/>
                <w:b/>
                <w:bCs/>
                <w:i/>
                <w:iCs/>
                <w:sz w:val="18"/>
                <w:lang w:val="en-GB"/>
              </w:rPr>
              <w:t>UNESCO World Cultural Heritage</w:t>
            </w:r>
            <w:r w:rsidRPr="00C0774B">
              <w:rPr>
                <w:rFonts w:cs="Arial"/>
                <w:i/>
                <w:iCs/>
                <w:sz w:val="18"/>
                <w:lang w:val="en-GB"/>
              </w:rPr>
              <w:t xml:space="preserve"> since 1985 (</w:t>
            </w:r>
            <w:hyperlink r:id="rId19" w:history="1">
              <w:r w:rsidRPr="00C0774B">
                <w:rPr>
                  <w:rStyle w:val="Hyperlink"/>
                  <w:rFonts w:cs="Arial"/>
                  <w:i/>
                  <w:iCs/>
                  <w:sz w:val="18"/>
                  <w:lang w:val="en-GB"/>
                </w:rPr>
                <w:t>https://whc.unesco.org/en/list/277</w:t>
              </w:r>
            </w:hyperlink>
            <w:r w:rsidRPr="00C0774B">
              <w:rPr>
                <w:rFonts w:cs="Arial"/>
                <w:i/>
                <w:iCs/>
                <w:sz w:val="18"/>
                <w:lang w:val="en-GB"/>
              </w:rPr>
              <w:t>; last visited on 15 May 2024).</w:t>
            </w:r>
          </w:p>
        </w:tc>
      </w:tr>
      <w:tr w:rsidR="007C3750" w14:paraId="093B8631" w14:textId="77777777" w:rsidTr="007C3750">
        <w:tc>
          <w:tcPr>
            <w:tcW w:w="4530" w:type="dxa"/>
          </w:tcPr>
          <w:p w14:paraId="47401EF9" w14:textId="77777777" w:rsidR="007C3750" w:rsidRPr="007C3750" w:rsidRDefault="007C3750" w:rsidP="007C3750">
            <w:pPr>
              <w:autoSpaceDE w:val="0"/>
              <w:autoSpaceDN w:val="0"/>
              <w:adjustRightInd w:val="0"/>
              <w:spacing w:line="240" w:lineRule="auto"/>
              <w:rPr>
                <w:rFonts w:cs="Arial"/>
                <w:i/>
                <w:iCs/>
                <w:sz w:val="18"/>
                <w:lang w:val="de-CH"/>
              </w:rPr>
            </w:pPr>
            <w:proofErr w:type="spellStart"/>
            <w:r w:rsidRPr="007C3750">
              <w:rPr>
                <w:rFonts w:cs="Arial"/>
                <w:i/>
                <w:iCs/>
                <w:sz w:val="18"/>
                <w:lang w:val="de-CH"/>
              </w:rPr>
              <w:t>Hatra</w:t>
            </w:r>
            <w:proofErr w:type="spellEnd"/>
            <w:r w:rsidRPr="007C3750">
              <w:rPr>
                <w:rFonts w:cs="Arial"/>
                <w:i/>
                <w:iCs/>
                <w:sz w:val="18"/>
                <w:lang w:val="de-CH"/>
              </w:rPr>
              <w:t xml:space="preserve">, © UNESCO </w:t>
            </w:r>
            <w:proofErr w:type="spellStart"/>
            <w:r w:rsidRPr="007C3750">
              <w:rPr>
                <w:rFonts w:cs="Arial"/>
                <w:i/>
                <w:iCs/>
                <w:sz w:val="18"/>
                <w:lang w:val="de-CH"/>
              </w:rPr>
              <w:t>Author</w:t>
            </w:r>
            <w:proofErr w:type="spellEnd"/>
            <w:r w:rsidRPr="007C3750">
              <w:rPr>
                <w:rFonts w:cs="Arial"/>
                <w:i/>
                <w:iCs/>
                <w:sz w:val="18"/>
                <w:lang w:val="de-CH"/>
              </w:rPr>
              <w:t xml:space="preserve">: Véronique </w:t>
            </w:r>
            <w:proofErr w:type="spellStart"/>
            <w:r w:rsidRPr="007C3750">
              <w:rPr>
                <w:rFonts w:cs="Arial"/>
                <w:i/>
                <w:iCs/>
                <w:sz w:val="18"/>
                <w:lang w:val="de-CH"/>
              </w:rPr>
              <w:t>Dauge</w:t>
            </w:r>
            <w:proofErr w:type="spellEnd"/>
          </w:p>
          <w:p w14:paraId="6E93CD23" w14:textId="77777777" w:rsidR="007C3750" w:rsidRDefault="007C3750" w:rsidP="00D45ABC">
            <w:pPr>
              <w:autoSpaceDE w:val="0"/>
              <w:autoSpaceDN w:val="0"/>
              <w:adjustRightInd w:val="0"/>
              <w:spacing w:line="240" w:lineRule="auto"/>
              <w:jc w:val="both"/>
              <w:rPr>
                <w:rFonts w:cs="Arial"/>
                <w:lang w:val="de-CH"/>
              </w:rPr>
            </w:pPr>
          </w:p>
        </w:tc>
        <w:tc>
          <w:tcPr>
            <w:tcW w:w="4531" w:type="dxa"/>
          </w:tcPr>
          <w:p w14:paraId="3731B6B8" w14:textId="77777777" w:rsidR="007C3750" w:rsidRDefault="007C3750" w:rsidP="00D45ABC">
            <w:pPr>
              <w:autoSpaceDE w:val="0"/>
              <w:autoSpaceDN w:val="0"/>
              <w:adjustRightInd w:val="0"/>
              <w:spacing w:line="240" w:lineRule="auto"/>
              <w:jc w:val="both"/>
              <w:rPr>
                <w:rFonts w:cs="Arial"/>
                <w:lang w:val="de-CH"/>
              </w:rPr>
            </w:pPr>
          </w:p>
        </w:tc>
      </w:tr>
    </w:tbl>
    <w:p w14:paraId="71B812EB" w14:textId="66043FCF" w:rsidR="00570B86" w:rsidRDefault="00570B86" w:rsidP="007C3750">
      <w:pPr>
        <w:ind w:right="-1"/>
        <w:jc w:val="both"/>
        <w:rPr>
          <w:szCs w:val="20"/>
          <w:lang w:val="de-CH"/>
        </w:rPr>
      </w:pPr>
    </w:p>
    <w:sectPr w:rsidR="00570B86" w:rsidSect="00954910">
      <w:type w:val="continuous"/>
      <w:pgSz w:w="11906" w:h="16838" w:code="9"/>
      <w:pgMar w:top="1134" w:right="1134" w:bottom="907" w:left="170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BEE5D" w14:textId="77777777" w:rsidR="00F73003" w:rsidRDefault="00F73003">
      <w:pPr>
        <w:spacing w:line="240" w:lineRule="auto"/>
      </w:pPr>
      <w:r>
        <w:separator/>
      </w:r>
    </w:p>
  </w:endnote>
  <w:endnote w:type="continuationSeparator" w:id="0">
    <w:p w14:paraId="1CC71565" w14:textId="77777777" w:rsidR="00F73003" w:rsidRDefault="00F73003">
      <w:pPr>
        <w:spacing w:line="240" w:lineRule="auto"/>
      </w:pPr>
      <w:r>
        <w:continuationSeparator/>
      </w:r>
    </w:p>
  </w:endnote>
  <w:endnote w:id="1">
    <w:p w14:paraId="65D56E4E" w14:textId="25FBA36D" w:rsidR="000F21F5" w:rsidRPr="000F21F5" w:rsidRDefault="000F21F5">
      <w:pPr>
        <w:pStyle w:val="Endnotentext"/>
        <w:rPr>
          <w:lang w:val="de-CH"/>
        </w:rPr>
      </w:pPr>
      <w:r>
        <w:rPr>
          <w:rStyle w:val="Endnotenzeichen"/>
        </w:rPr>
        <w:endnoteRef/>
      </w:r>
      <w:r>
        <w:t xml:space="preserve"> </w:t>
      </w:r>
      <w:r w:rsidRPr="000F21F5">
        <w:t>Art. 251 No. 1 SCC, SR 311.0</w:t>
      </w:r>
    </w:p>
  </w:endnote>
  <w:endnote w:id="2">
    <w:p w14:paraId="3F04BEA5" w14:textId="6ABDBC70" w:rsidR="000F21F5" w:rsidRPr="000F21F5" w:rsidRDefault="000F21F5">
      <w:pPr>
        <w:pStyle w:val="Endnotentext"/>
        <w:rPr>
          <w:lang w:val="de-CH"/>
        </w:rPr>
      </w:pPr>
      <w:r>
        <w:rPr>
          <w:rStyle w:val="Endnotenzeichen"/>
        </w:rPr>
        <w:endnoteRef/>
      </w:r>
      <w:r>
        <w:t xml:space="preserve"> </w:t>
      </w:r>
      <w:r w:rsidRPr="000F21F5">
        <w:t xml:space="preserve">Art. 724 </w:t>
      </w:r>
      <w:proofErr w:type="spellStart"/>
      <w:r w:rsidRPr="000F21F5">
        <w:t>Swiss</w:t>
      </w:r>
      <w:proofErr w:type="spellEnd"/>
      <w:r w:rsidRPr="000F21F5">
        <w:t xml:space="preserve"> Civil Code (SCC), SR 210</w:t>
      </w:r>
    </w:p>
  </w:endnote>
  <w:endnote w:id="3">
    <w:p w14:paraId="060B10CD" w14:textId="56AD8714" w:rsidR="000F21F5" w:rsidRPr="000F21F5" w:rsidRDefault="000F21F5">
      <w:pPr>
        <w:pStyle w:val="Endnotentext"/>
        <w:rPr>
          <w:lang w:val="en-GB"/>
        </w:rPr>
      </w:pPr>
      <w:r>
        <w:rPr>
          <w:rStyle w:val="Endnotenzeichen"/>
        </w:rPr>
        <w:endnoteRef/>
      </w:r>
      <w:r w:rsidRPr="000F21F5">
        <w:rPr>
          <w:lang w:val="en-GB"/>
        </w:rPr>
        <w:t xml:space="preserve"> </w:t>
      </w:r>
      <w:r w:rsidRPr="000F21F5">
        <w:rPr>
          <w:lang w:val="en-GB"/>
        </w:rPr>
        <w:t xml:space="preserve">The ICOM Red List of Cultural Objects at Risk: </w:t>
      </w:r>
      <w:hyperlink r:id="rId1" w:history="1">
        <w:r w:rsidRPr="00BC12C1">
          <w:rPr>
            <w:rStyle w:val="Hyperlink"/>
            <w:lang w:val="en-GB"/>
          </w:rPr>
          <w:t>https://icom.museum/wp-content/uploads/2018/05/RedListIraq_DE2.pdf</w:t>
        </w:r>
      </w:hyperlink>
      <w:r>
        <w:rPr>
          <w:lang w:val="en-GB"/>
        </w:rPr>
        <w:t>;</w:t>
      </w:r>
      <w:r w:rsidRPr="000F21F5">
        <w:rPr>
          <w:lang w:val="en-GB"/>
        </w:rPr>
        <w:t xml:space="preserve"> last visited on 15 May 2024</w:t>
      </w:r>
    </w:p>
  </w:endnote>
  <w:endnote w:id="4">
    <w:p w14:paraId="3DE02ED9" w14:textId="3BDD846C" w:rsidR="007C2F04" w:rsidRPr="007C2F04" w:rsidRDefault="007C2F04">
      <w:pPr>
        <w:pStyle w:val="Endnotentext"/>
        <w:rPr>
          <w:lang w:val="en-GB"/>
        </w:rPr>
      </w:pPr>
      <w:r>
        <w:rPr>
          <w:rStyle w:val="Endnotenzeichen"/>
        </w:rPr>
        <w:endnoteRef/>
      </w:r>
      <w:r w:rsidRPr="007C2F04">
        <w:rPr>
          <w:lang w:val="en-GB"/>
        </w:rPr>
        <w:t xml:space="preserve"> </w:t>
      </w:r>
      <w:r w:rsidRPr="007C2F04">
        <w:rPr>
          <w:lang w:val="en-GB"/>
        </w:rPr>
        <w:t>Art. 16 CPTA (duty of diligence in the art trade); Art. 24 CPTA (criminal provisions).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8D4B4" w14:textId="77777777" w:rsidR="00E97C3B" w:rsidRDefault="00E97C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9" w:type="dxa"/>
      <w:tblLayout w:type="fixed"/>
      <w:tblCellMar>
        <w:left w:w="0" w:type="dxa"/>
        <w:right w:w="0" w:type="dxa"/>
      </w:tblCellMar>
      <w:tblLook w:val="04A0" w:firstRow="1" w:lastRow="0" w:firstColumn="1" w:lastColumn="0" w:noHBand="0" w:noVBand="1"/>
    </w:tblPr>
    <w:tblGrid>
      <w:gridCol w:w="9469"/>
    </w:tblGrid>
    <w:tr w:rsidR="00033F84" w14:paraId="1D8CBD82" w14:textId="77777777" w:rsidTr="00694B02">
      <w:trPr>
        <w:cantSplit/>
      </w:trPr>
      <w:tc>
        <w:tcPr>
          <w:tcW w:w="9469" w:type="dxa"/>
        </w:tcPr>
        <w:p w14:paraId="29AAEE82" w14:textId="77777777" w:rsidR="00033F84" w:rsidRDefault="00033F84" w:rsidP="00AD3109">
          <w:pPr>
            <w:pStyle w:val="Referenz"/>
          </w:pPr>
        </w:p>
      </w:tc>
    </w:tr>
    <w:tr w:rsidR="00033F84" w14:paraId="5A31AC03" w14:textId="77777777" w:rsidTr="00694B02">
      <w:trPr>
        <w:cantSplit/>
      </w:trPr>
      <w:tc>
        <w:tcPr>
          <w:tcW w:w="9469" w:type="dxa"/>
        </w:tcPr>
        <w:p w14:paraId="3B4ED442" w14:textId="6F708C0B" w:rsidR="00033F84" w:rsidRDefault="00033F84" w:rsidP="00AD3109">
          <w:pPr>
            <w:pStyle w:val="Referenz"/>
            <w:jc w:val="right"/>
          </w:pPr>
          <w:r>
            <w:fldChar w:fldCharType="begin"/>
          </w:r>
          <w:r>
            <w:instrText xml:space="preserve"> PAGE \* Arabic </w:instrText>
          </w:r>
          <w:r>
            <w:fldChar w:fldCharType="separate"/>
          </w:r>
          <w:r w:rsidR="00F65456">
            <w:rPr>
              <w:noProof/>
            </w:rPr>
            <w:t>2</w:t>
          </w:r>
          <w:r>
            <w:fldChar w:fldCharType="end"/>
          </w:r>
          <w:r>
            <w:t>/</w:t>
          </w:r>
          <w:r>
            <w:fldChar w:fldCharType="begin"/>
          </w:r>
          <w:r>
            <w:instrText xml:space="preserve"> NUMPAGES </w:instrText>
          </w:r>
          <w:r>
            <w:fldChar w:fldCharType="separate"/>
          </w:r>
          <w:r w:rsidR="00F65456">
            <w:rPr>
              <w:noProof/>
            </w:rPr>
            <w:t>2</w:t>
          </w:r>
          <w:r>
            <w:fldChar w:fldCharType="end"/>
          </w:r>
        </w:p>
      </w:tc>
    </w:tr>
    <w:tr w:rsidR="00033F84" w14:paraId="38E1A8CA" w14:textId="77777777" w:rsidTr="00694B02">
      <w:trPr>
        <w:cantSplit/>
        <w:trHeight w:hRule="exact" w:val="363"/>
      </w:trPr>
      <w:tc>
        <w:tcPr>
          <w:tcW w:w="9469" w:type="dxa"/>
        </w:tcPr>
        <w:p w14:paraId="3EA0C63B" w14:textId="77777777" w:rsidR="00033F84" w:rsidRDefault="00033F84" w:rsidP="00190534">
          <w:pPr>
            <w:pStyle w:val="Referenz"/>
          </w:pPr>
        </w:p>
      </w:tc>
    </w:tr>
    <w:tr w:rsidR="00033F84" w:rsidRPr="00190534" w14:paraId="79B9D0F2" w14:textId="77777777" w:rsidTr="00694B02">
      <w:trPr>
        <w:cantSplit/>
      </w:trPr>
      <w:tc>
        <w:tcPr>
          <w:tcW w:w="9469" w:type="dxa"/>
        </w:tcPr>
        <w:p w14:paraId="441521AD" w14:textId="77777777" w:rsidR="00033F84" w:rsidRPr="00190534" w:rsidRDefault="00033F84" w:rsidP="00190534">
          <w:pPr>
            <w:pStyle w:val="Fuzeile"/>
          </w:pPr>
        </w:p>
      </w:tc>
    </w:tr>
  </w:tbl>
  <w:p w14:paraId="6891D1B7" w14:textId="77777777" w:rsidR="00033F84" w:rsidRPr="004E4F31" w:rsidRDefault="00033F84" w:rsidP="007D689B">
    <w:pPr>
      <w:pStyle w:val="Absatz1Punk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Layout w:type="fixed"/>
      <w:tblCellMar>
        <w:left w:w="0" w:type="dxa"/>
        <w:right w:w="0" w:type="dxa"/>
      </w:tblCellMar>
      <w:tblLook w:val="04A0" w:firstRow="1" w:lastRow="0" w:firstColumn="1" w:lastColumn="0" w:noHBand="0" w:noVBand="1"/>
    </w:tblPr>
    <w:tblGrid>
      <w:gridCol w:w="4253"/>
      <w:gridCol w:w="5103"/>
    </w:tblGrid>
    <w:tr w:rsidR="00033F84" w14:paraId="078306D7" w14:textId="77777777" w:rsidTr="002C23B7">
      <w:trPr>
        <w:cantSplit/>
      </w:trPr>
      <w:tc>
        <w:tcPr>
          <w:tcW w:w="4253" w:type="dxa"/>
        </w:tcPr>
        <w:p w14:paraId="4E0C716B" w14:textId="77777777" w:rsidR="00033F84" w:rsidRDefault="00033F84">
          <w:pPr>
            <w:pStyle w:val="Referenz"/>
          </w:pPr>
        </w:p>
      </w:tc>
      <w:tc>
        <w:tcPr>
          <w:tcW w:w="5103" w:type="dxa"/>
        </w:tcPr>
        <w:p w14:paraId="4E68048A" w14:textId="77777777" w:rsidR="00033F84" w:rsidRDefault="00033F84">
          <w:pPr>
            <w:pStyle w:val="Referenz"/>
          </w:pPr>
        </w:p>
      </w:tc>
    </w:tr>
    <w:tr w:rsidR="00033F84" w:rsidRPr="00EB17BE" w14:paraId="7D8CB220" w14:textId="77777777" w:rsidTr="002C23B7">
      <w:trPr>
        <w:cantSplit/>
      </w:trPr>
      <w:tc>
        <w:tcPr>
          <w:tcW w:w="4253" w:type="dxa"/>
        </w:tcPr>
        <w:p w14:paraId="48AA1E60" w14:textId="77777777" w:rsidR="00E835A5" w:rsidRDefault="00E835A5">
          <w:pPr>
            <w:pStyle w:val="Referenz"/>
          </w:pPr>
        </w:p>
        <w:p w14:paraId="415C3286" w14:textId="77777777" w:rsidR="00E835A5" w:rsidRPr="00E835A5" w:rsidRDefault="00E835A5" w:rsidP="00E835A5"/>
        <w:p w14:paraId="090B1CDE" w14:textId="77777777" w:rsidR="00E835A5" w:rsidRDefault="00E835A5" w:rsidP="00E835A5"/>
        <w:p w14:paraId="0A5F307E" w14:textId="77777777" w:rsidR="00033F84" w:rsidRPr="00E835A5" w:rsidRDefault="00E835A5" w:rsidP="00E835A5">
          <w:pPr>
            <w:tabs>
              <w:tab w:val="left" w:pos="3337"/>
            </w:tabs>
          </w:pPr>
          <w:r>
            <w:tab/>
          </w:r>
        </w:p>
      </w:tc>
      <w:tc>
        <w:tcPr>
          <w:tcW w:w="5103" w:type="dxa"/>
        </w:tcPr>
        <w:p w14:paraId="00D3FBF6" w14:textId="59A6F714" w:rsidR="00033F84" w:rsidRPr="00145BA3" w:rsidRDefault="00145BA3" w:rsidP="00506951">
          <w:pPr>
            <w:pStyle w:val="Referenz"/>
            <w:rPr>
              <w:lang w:val="en-GB"/>
            </w:rPr>
          </w:pPr>
          <w:r w:rsidRPr="00145BA3">
            <w:rPr>
              <w:lang w:val="en-GB"/>
            </w:rPr>
            <w:t>Federal Office of Culture</w:t>
          </w:r>
        </w:p>
        <w:p w14:paraId="3934882C" w14:textId="3C372C44" w:rsidR="00033F84" w:rsidRPr="00506951" w:rsidRDefault="00033F84" w:rsidP="00506951">
          <w:pPr>
            <w:pStyle w:val="Referenz"/>
            <w:rPr>
              <w:lang w:val="de-CH"/>
            </w:rPr>
          </w:pPr>
          <w:r>
            <w:rPr>
              <w:noProof/>
              <w:lang w:val="de-CH"/>
            </w:rPr>
            <w:t>Hallwylstrasse 15</w:t>
          </w:r>
          <w:r w:rsidRPr="00506951">
            <w:rPr>
              <w:noProof/>
              <w:lang w:val="de-CH"/>
            </w:rPr>
            <w:t xml:space="preserve">, </w:t>
          </w:r>
          <w:r>
            <w:rPr>
              <w:lang w:val="de-CH"/>
            </w:rPr>
            <w:t>3003</w:t>
          </w:r>
          <w:r w:rsidRPr="00506951">
            <w:rPr>
              <w:lang w:val="de-CH"/>
            </w:rPr>
            <w:t xml:space="preserve"> </w:t>
          </w:r>
          <w:r w:rsidR="00E835A5">
            <w:rPr>
              <w:lang w:val="de-CH"/>
            </w:rPr>
            <w:t>Bern</w:t>
          </w:r>
        </w:p>
        <w:p w14:paraId="2F58D268" w14:textId="77777777" w:rsidR="00033F84" w:rsidRPr="00E835A5" w:rsidRDefault="00033F84" w:rsidP="00506951">
          <w:pPr>
            <w:pStyle w:val="Referenz"/>
            <w:rPr>
              <w:lang w:val="de-CH"/>
            </w:rPr>
          </w:pPr>
          <w:r w:rsidRPr="00E835A5">
            <w:rPr>
              <w:noProof/>
              <w:lang w:val="de-CH"/>
            </w:rPr>
            <w:t>www.bak.admin.ch</w:t>
          </w:r>
        </w:p>
      </w:tc>
    </w:tr>
    <w:tr w:rsidR="00033F84" w:rsidRPr="00EB17BE" w14:paraId="63347F2B" w14:textId="77777777" w:rsidTr="002C23B7">
      <w:trPr>
        <w:cantSplit/>
        <w:trHeight w:hRule="exact" w:val="363"/>
      </w:trPr>
      <w:tc>
        <w:tcPr>
          <w:tcW w:w="4253" w:type="dxa"/>
        </w:tcPr>
        <w:p w14:paraId="199A675E" w14:textId="77777777" w:rsidR="00033F84" w:rsidRPr="00E835A5" w:rsidRDefault="00033F84">
          <w:pPr>
            <w:pStyle w:val="Referenz"/>
            <w:rPr>
              <w:lang w:val="de-CH"/>
            </w:rPr>
          </w:pPr>
        </w:p>
      </w:tc>
      <w:tc>
        <w:tcPr>
          <w:tcW w:w="5103" w:type="dxa"/>
        </w:tcPr>
        <w:p w14:paraId="537C50CC" w14:textId="77777777" w:rsidR="00033F84" w:rsidRPr="00E835A5" w:rsidRDefault="00033F84">
          <w:pPr>
            <w:pStyle w:val="Referenz"/>
            <w:rPr>
              <w:lang w:val="de-CH"/>
            </w:rPr>
          </w:pPr>
        </w:p>
      </w:tc>
    </w:tr>
  </w:tbl>
  <w:p w14:paraId="6FFF8563" w14:textId="77777777" w:rsidR="00033F84" w:rsidRPr="00E835A5" w:rsidRDefault="00033F84" w:rsidP="00C60C79">
    <w:pPr>
      <w:pStyle w:val="Fuzeile"/>
      <w:rPr>
        <w:lang w:val="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C37CA" w14:textId="77777777" w:rsidR="00F73003" w:rsidRDefault="00F73003">
      <w:pPr>
        <w:spacing w:line="240" w:lineRule="auto"/>
      </w:pPr>
      <w:r>
        <w:separator/>
      </w:r>
    </w:p>
  </w:footnote>
  <w:footnote w:type="continuationSeparator" w:id="0">
    <w:p w14:paraId="5CBFC81D" w14:textId="77777777" w:rsidR="00F73003" w:rsidRDefault="00F730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F3EA2" w14:textId="77777777" w:rsidR="00E97C3B" w:rsidRDefault="00E97C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ayout w:type="fixed"/>
      <w:tblCellMar>
        <w:left w:w="0" w:type="dxa"/>
        <w:right w:w="0" w:type="dxa"/>
      </w:tblCellMar>
      <w:tblLook w:val="04A0" w:firstRow="1" w:lastRow="0" w:firstColumn="1" w:lastColumn="0" w:noHBand="0" w:noVBand="1"/>
    </w:tblPr>
    <w:tblGrid>
      <w:gridCol w:w="4253"/>
      <w:gridCol w:w="4819"/>
    </w:tblGrid>
    <w:tr w:rsidR="00033F84" w14:paraId="3EA93C82" w14:textId="77777777" w:rsidTr="007A44E0">
      <w:trPr>
        <w:cantSplit/>
        <w:trHeight w:hRule="exact" w:val="400"/>
      </w:trPr>
      <w:tc>
        <w:tcPr>
          <w:tcW w:w="4253" w:type="dxa"/>
        </w:tcPr>
        <w:p w14:paraId="658E06C1" w14:textId="77777777" w:rsidR="00033F84" w:rsidRDefault="00033F84" w:rsidP="00AD3109">
          <w:pPr>
            <w:pStyle w:val="Referenz"/>
          </w:pPr>
        </w:p>
      </w:tc>
      <w:tc>
        <w:tcPr>
          <w:tcW w:w="4820" w:type="dxa"/>
        </w:tcPr>
        <w:p w14:paraId="14A5FB60" w14:textId="77777777" w:rsidR="00033F84" w:rsidRDefault="00033F84" w:rsidP="00AD3109">
          <w:pPr>
            <w:pStyle w:val="Klassifizierung"/>
          </w:pPr>
        </w:p>
      </w:tc>
    </w:tr>
  </w:tbl>
  <w:p w14:paraId="7D832EA0" w14:textId="77777777" w:rsidR="00033F84" w:rsidRDefault="00033F84" w:rsidP="007F3F9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51"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848"/>
      <w:gridCol w:w="5103"/>
    </w:tblGrid>
    <w:tr w:rsidR="00033F84" w:rsidRPr="00145BA3" w14:paraId="647AF87B" w14:textId="77777777" w:rsidTr="00F8479F">
      <w:trPr>
        <w:cantSplit/>
        <w:trHeight w:hRule="exact" w:val="1814"/>
      </w:trPr>
      <w:tc>
        <w:tcPr>
          <w:tcW w:w="4848" w:type="dxa"/>
        </w:tcPr>
        <w:p w14:paraId="2985E1CD" w14:textId="77777777" w:rsidR="00033F84" w:rsidRDefault="00033F84">
          <w:pPr>
            <w:pStyle w:val="Kopfzeile"/>
          </w:pPr>
          <w:r>
            <w:rPr>
              <w:noProof/>
              <w:lang w:val="de-CH" w:eastAsia="de-CH"/>
            </w:rPr>
            <w:drawing>
              <wp:inline distT="0" distB="0" distL="0" distR="0" wp14:anchorId="18F071F4" wp14:editId="5B5065F2">
                <wp:extent cx="1981200" cy="647700"/>
                <wp:effectExtent l="19050" t="0" r="0" b="0"/>
                <wp:docPr id="4" name="Grafik 0" descr="Logo_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w.gif"/>
                        <pic:cNvPicPr/>
                      </pic:nvPicPr>
                      <pic:blipFill>
                        <a:blip r:embed="rId1" cstate="print"/>
                        <a:stretch>
                          <a:fillRect/>
                        </a:stretch>
                      </pic:blipFill>
                      <pic:spPr>
                        <a:xfrm>
                          <a:off x="0" y="0"/>
                          <a:ext cx="1981200" cy="647700"/>
                        </a:xfrm>
                        <a:prstGeom prst="rect">
                          <a:avLst/>
                        </a:prstGeom>
                      </pic:spPr>
                    </pic:pic>
                  </a:graphicData>
                </a:graphic>
              </wp:inline>
            </w:drawing>
          </w:r>
        </w:p>
        <w:p w14:paraId="10343397" w14:textId="77777777" w:rsidR="00033F84" w:rsidRDefault="00033F84">
          <w:pPr>
            <w:pStyle w:val="Kopfzeile"/>
          </w:pPr>
        </w:p>
      </w:tc>
      <w:tc>
        <w:tcPr>
          <w:tcW w:w="5103" w:type="dxa"/>
        </w:tcPr>
        <w:p w14:paraId="09FB3951" w14:textId="77777777" w:rsidR="00E97C3B" w:rsidRPr="00E97C3B" w:rsidRDefault="00E97C3B" w:rsidP="00E97C3B">
          <w:pPr>
            <w:pStyle w:val="KopfzeileDepartement"/>
            <w:rPr>
              <w:lang w:val="en-GB"/>
            </w:rPr>
          </w:pPr>
          <w:r w:rsidRPr="00E97C3B">
            <w:rPr>
              <w:lang w:val="en-GB"/>
            </w:rPr>
            <w:t>Federal Department of Home Affairs FDHA</w:t>
          </w:r>
        </w:p>
        <w:p w14:paraId="085FD725" w14:textId="05D29C17" w:rsidR="00033F84" w:rsidRPr="00E97C3B" w:rsidRDefault="00E97C3B" w:rsidP="00E97C3B">
          <w:pPr>
            <w:pStyle w:val="KopfzeileFett"/>
            <w:rPr>
              <w:lang w:val="en-GB"/>
            </w:rPr>
          </w:pPr>
          <w:r w:rsidRPr="00E97C3B">
            <w:rPr>
              <w:lang w:val="en-GB"/>
            </w:rPr>
            <w:t>Federal Office of Culture FOC</w:t>
          </w:r>
        </w:p>
        <w:p w14:paraId="5FCD5D23" w14:textId="77777777" w:rsidR="00033F84" w:rsidRPr="00145BA3" w:rsidRDefault="00033F84" w:rsidP="00DF6C16">
          <w:pPr>
            <w:pStyle w:val="Kopfzeile"/>
            <w:rPr>
              <w:lang w:val="en-GB"/>
            </w:rPr>
          </w:pPr>
        </w:p>
      </w:tc>
    </w:tr>
  </w:tbl>
  <w:p w14:paraId="5C9B6EAF" w14:textId="77777777" w:rsidR="00033F84" w:rsidRPr="00145BA3" w:rsidRDefault="00033F84" w:rsidP="00236D26">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16DB"/>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EF039B9"/>
    <w:multiLevelType w:val="hybridMultilevel"/>
    <w:tmpl w:val="5582F628"/>
    <w:lvl w:ilvl="0" w:tplc="374A7DC0">
      <w:start w:val="1"/>
      <w:numFmt w:val="bullet"/>
      <w:pStyle w:val="Aufzhlung1CDB"/>
      <w:lvlText w:val=""/>
      <w:lvlJc w:val="left"/>
      <w:pPr>
        <w:tabs>
          <w:tab w:val="num" w:pos="284"/>
        </w:tabs>
        <w:ind w:left="284"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C35B83"/>
    <w:multiLevelType w:val="hybridMultilevel"/>
    <w:tmpl w:val="B8008768"/>
    <w:lvl w:ilvl="0" w:tplc="B2863EF2">
      <w:start w:val="1"/>
      <w:numFmt w:val="decimal"/>
      <w:pStyle w:val="AufzhlungNumm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 w15:restartNumberingAfterBreak="0">
    <w:nsid w:val="1BF71AA6"/>
    <w:multiLevelType w:val="hybridMultilevel"/>
    <w:tmpl w:val="75326C78"/>
    <w:lvl w:ilvl="0" w:tplc="BA42EFC8">
      <w:start w:val="1"/>
      <w:numFmt w:val="bullet"/>
      <w:pStyle w:val="Strich"/>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173DB"/>
    <w:multiLevelType w:val="hybridMultilevel"/>
    <w:tmpl w:val="43D6D626"/>
    <w:lvl w:ilvl="0" w:tplc="D1C04116">
      <w:start w:val="1"/>
      <w:numFmt w:val="bullet"/>
      <w:pStyle w:val="Aufzhlung2CDB"/>
      <w:lvlText w:val=""/>
      <w:lvlJc w:val="left"/>
      <w:pPr>
        <w:tabs>
          <w:tab w:val="num" w:pos="567"/>
        </w:tabs>
        <w:ind w:left="567" w:hanging="283"/>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B44EE0"/>
    <w:multiLevelType w:val="hybridMultilevel"/>
    <w:tmpl w:val="E03C104E"/>
    <w:lvl w:ilvl="0" w:tplc="0AB89602">
      <w:start w:val="1"/>
      <w:numFmt w:val="bullet"/>
      <w:pStyle w:val="Aufzhlung3CDB"/>
      <w:lvlText w:val=""/>
      <w:lvlJc w:val="left"/>
      <w:pPr>
        <w:tabs>
          <w:tab w:val="num" w:pos="851"/>
        </w:tabs>
        <w:ind w:left="851" w:hanging="284"/>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1B32C57"/>
    <w:multiLevelType w:val="hybridMultilevel"/>
    <w:tmpl w:val="D7381862"/>
    <w:lvl w:ilvl="0" w:tplc="E1AC271A">
      <w:start w:val="1"/>
      <w:numFmt w:val="lowerLetter"/>
      <w:pStyle w:val="Aufzhlunga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15:restartNumberingAfterBreak="0">
    <w:nsid w:val="4F6F0C3A"/>
    <w:multiLevelType w:val="hybridMultilevel"/>
    <w:tmpl w:val="65444168"/>
    <w:lvl w:ilvl="0" w:tplc="3F4EE9A2">
      <w:start w:val="1"/>
      <w:numFmt w:val="decimal"/>
      <w:pStyle w:val="AufzhlungNumm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8" w15:restartNumberingAfterBreak="0">
    <w:nsid w:val="59637DC6"/>
    <w:multiLevelType w:val="hybridMultilevel"/>
    <w:tmpl w:val="3D566272"/>
    <w:lvl w:ilvl="0" w:tplc="7284B854">
      <w:start w:val="1"/>
      <w:numFmt w:val="lowerLetter"/>
      <w:pStyle w:val="Aufzhlunga1CDB"/>
      <w:lvlText w:val="%1."/>
      <w:lvlJc w:val="left"/>
      <w:pPr>
        <w:tabs>
          <w:tab w:val="num" w:pos="284"/>
        </w:tabs>
        <w:ind w:left="284"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5A7929B4"/>
    <w:multiLevelType w:val="hybridMultilevel"/>
    <w:tmpl w:val="186E8034"/>
    <w:lvl w:ilvl="0" w:tplc="42B6D6A2">
      <w:start w:val="1"/>
      <w:numFmt w:val="decimal"/>
      <w:pStyle w:val="AufzhlungNumm2CDB"/>
      <w:lvlText w:val="%1."/>
      <w:lvlJc w:val="left"/>
      <w:pPr>
        <w:tabs>
          <w:tab w:val="num" w:pos="567"/>
        </w:tabs>
        <w:ind w:left="567" w:hanging="283"/>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0" w15:restartNumberingAfterBreak="0">
    <w:nsid w:val="5CD655F4"/>
    <w:multiLevelType w:val="hybridMultilevel"/>
    <w:tmpl w:val="08CA6B64"/>
    <w:lvl w:ilvl="0" w:tplc="F5C4167A">
      <w:start w:val="1"/>
      <w:numFmt w:val="lowerLetter"/>
      <w:pStyle w:val="Aufzhlunga3CDB"/>
      <w:lvlText w:val="%1."/>
      <w:lvlJc w:val="left"/>
      <w:pPr>
        <w:tabs>
          <w:tab w:val="num" w:pos="851"/>
        </w:tabs>
        <w:ind w:left="851" w:hanging="284"/>
      </w:pPr>
      <w:rPr>
        <w:rFonts w:ascii="Arial" w:hAnsi="Arial" w:hint="default"/>
        <w:b w:val="0"/>
        <w:i w:val="0"/>
        <w:sz w:val="22"/>
        <w:szCs w:val="22"/>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1" w15:restartNumberingAfterBreak="0">
    <w:nsid w:val="7C6169C0"/>
    <w:multiLevelType w:val="hybridMultilevel"/>
    <w:tmpl w:val="76CCD136"/>
    <w:lvl w:ilvl="0" w:tplc="0807000B">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F72058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5"/>
  </w:num>
  <w:num w:numId="4">
    <w:abstractNumId w:val="8"/>
  </w:num>
  <w:num w:numId="5">
    <w:abstractNumId w:val="6"/>
  </w:num>
  <w:num w:numId="6">
    <w:abstractNumId w:val="10"/>
  </w:num>
  <w:num w:numId="7">
    <w:abstractNumId w:val="7"/>
  </w:num>
  <w:num w:numId="8">
    <w:abstractNumId w:val="9"/>
  </w:num>
  <w:num w:numId="9">
    <w:abstractNumId w:val="2"/>
  </w:num>
  <w:num w:numId="10">
    <w:abstractNumId w:val="0"/>
  </w:num>
  <w:num w:numId="11">
    <w:abstractNumId w:val="12"/>
  </w:num>
  <w:num w:numId="12">
    <w:abstractNumId w:val="11"/>
  </w:num>
  <w:num w:numId="13">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autoHyphenation/>
  <w:hyphenationZone w:val="142"/>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TVM_AbsZeileOrt" w:val="CH-3003 Berne"/>
    <w:docVar w:name="BITVM_AbsZeileRef" w:val="OFC"/>
    <w:docVar w:name="BITVM_Amt" w:val="Office fédéral de la culture OFC"/>
    <w:docVar w:name="BITVM_Amt2" w:val="none"/>
    <w:docVar w:name="BITVM_Departement" w:val="Département fédéral de l'intérieur DFI"/>
    <w:docVar w:name="BITVM_Departement2" w:val="none"/>
    <w:docVar w:name="BITVM_EmpfAdr" w:val="_x000d_EigEmpfTitel EigEmpfVorname EigEmpfName"/>
    <w:docVar w:name="BITVM_EmpfAdrZeile" w:val="EigEmpfFirma EigEmpfTitel EigEmpfVorname EigEmpfName"/>
    <w:docVar w:name="BITVM_FooterAbsender" w:val="Office fédéral de la culture OFC_x000d_Johnny Cruz_x000d_Hallwylstrasse 15, 3003 Berne_x000d_Tél. +41 58 46 68089_x000d_Johnny.Cruz@bak.admin.ch_x000d_www.bak.admin.ch"/>
    <w:docVar w:name="BITVM_FooterAbsender_NB" w:val="Office fédéral de la culture OFC_x000d_Ressources humaines_x000d_Johnny Cruz_x000d_Hallwylstrasse 15, 3003 Berne_x000d_Tél. +41 58 46 68089_x000d_Johnny.Cruz@bak.admin.ch_x000d_www.bak.admin.ch"/>
    <w:docVar w:name="BITVM_FooterSekretariat" w:val="Office fédéral de la culture OFC_x000d_Ressources humaines_x000d_Hallwylstrasse 15, 3003 Berne_x000d_Tél. +41 58 46 68089_x000d_www.bak.admin.ch"/>
    <w:docVar w:name="BITVM_FooterSekretariat_NB" w:val="Office fédéral de la culture OFC_x000d_Ressources humaines_x000d_Hallwylstrasse 15, 3003 Berne_x000d_www.bak.admin.ch"/>
    <w:docVar w:name="BITVM_OrgUnit" w:val="_x000d_RH"/>
    <w:docVar w:name="BITVM_Sig1" w:val="none"/>
    <w:docVar w:name="BITVM_Sig2" w:val="none"/>
    <w:docVar w:name="CDBund_FixBriefanrede" w:val="none"/>
    <w:docVar w:name="CDBund_FixFür" w:val="none"/>
    <w:docVar w:name="CDBund_VarAktenzeichen" w:val="none"/>
    <w:docVar w:name="CDBund_VarBetreff" w:val="none"/>
    <w:docVar w:name="CDBund_VarKopieAn" w:val="none"/>
    <w:docVar w:name="CDBund_VarVersanddatum" w:val="none"/>
    <w:docVar w:name="VarEmpf" w:val="VarEmpf"/>
  </w:docVars>
  <w:rsids>
    <w:rsidRoot w:val="00033F84"/>
    <w:rsid w:val="00006D85"/>
    <w:rsid w:val="0001224B"/>
    <w:rsid w:val="00012D07"/>
    <w:rsid w:val="00015516"/>
    <w:rsid w:val="00030793"/>
    <w:rsid w:val="00033F84"/>
    <w:rsid w:val="000349DF"/>
    <w:rsid w:val="00035FB9"/>
    <w:rsid w:val="00036509"/>
    <w:rsid w:val="00040C20"/>
    <w:rsid w:val="000458ED"/>
    <w:rsid w:val="00046822"/>
    <w:rsid w:val="00064FEF"/>
    <w:rsid w:val="0006716F"/>
    <w:rsid w:val="000D14E2"/>
    <w:rsid w:val="000F21F5"/>
    <w:rsid w:val="000F631F"/>
    <w:rsid w:val="000F6503"/>
    <w:rsid w:val="000F6743"/>
    <w:rsid w:val="0011050C"/>
    <w:rsid w:val="001274CD"/>
    <w:rsid w:val="00130AA9"/>
    <w:rsid w:val="00132F34"/>
    <w:rsid w:val="00145949"/>
    <w:rsid w:val="00145BA3"/>
    <w:rsid w:val="001568D1"/>
    <w:rsid w:val="001719EE"/>
    <w:rsid w:val="001740ED"/>
    <w:rsid w:val="001809D4"/>
    <w:rsid w:val="001829A2"/>
    <w:rsid w:val="00187F7D"/>
    <w:rsid w:val="00194CC6"/>
    <w:rsid w:val="00197E18"/>
    <w:rsid w:val="001A7E8B"/>
    <w:rsid w:val="001B6BE1"/>
    <w:rsid w:val="001C0808"/>
    <w:rsid w:val="001C4B7D"/>
    <w:rsid w:val="001C5324"/>
    <w:rsid w:val="001D32D1"/>
    <w:rsid w:val="001E039D"/>
    <w:rsid w:val="001F75AC"/>
    <w:rsid w:val="002029C5"/>
    <w:rsid w:val="00220B2B"/>
    <w:rsid w:val="0025243E"/>
    <w:rsid w:val="00271E33"/>
    <w:rsid w:val="00292E9F"/>
    <w:rsid w:val="002957E3"/>
    <w:rsid w:val="002B4A21"/>
    <w:rsid w:val="002E0C54"/>
    <w:rsid w:val="002E148D"/>
    <w:rsid w:val="002E1CFC"/>
    <w:rsid w:val="00305455"/>
    <w:rsid w:val="003231E5"/>
    <w:rsid w:val="0032585B"/>
    <w:rsid w:val="00332FF9"/>
    <w:rsid w:val="00333FFD"/>
    <w:rsid w:val="003413AB"/>
    <w:rsid w:val="0036079B"/>
    <w:rsid w:val="00365032"/>
    <w:rsid w:val="0036667D"/>
    <w:rsid w:val="00390BDB"/>
    <w:rsid w:val="003A4EFE"/>
    <w:rsid w:val="003A54FF"/>
    <w:rsid w:val="003A58FB"/>
    <w:rsid w:val="003B65F9"/>
    <w:rsid w:val="003C56E5"/>
    <w:rsid w:val="003E3C6C"/>
    <w:rsid w:val="00412453"/>
    <w:rsid w:val="004322C0"/>
    <w:rsid w:val="004338AA"/>
    <w:rsid w:val="00433989"/>
    <w:rsid w:val="00436D42"/>
    <w:rsid w:val="004506EA"/>
    <w:rsid w:val="00453E0D"/>
    <w:rsid w:val="00460B40"/>
    <w:rsid w:val="00463733"/>
    <w:rsid w:val="00497F60"/>
    <w:rsid w:val="004A10DF"/>
    <w:rsid w:val="004D7B0F"/>
    <w:rsid w:val="004E106A"/>
    <w:rsid w:val="004E2750"/>
    <w:rsid w:val="004F30BB"/>
    <w:rsid w:val="00507B95"/>
    <w:rsid w:val="00513B5A"/>
    <w:rsid w:val="0051621B"/>
    <w:rsid w:val="00520822"/>
    <w:rsid w:val="00520A9E"/>
    <w:rsid w:val="00525946"/>
    <w:rsid w:val="00570B86"/>
    <w:rsid w:val="0059264A"/>
    <w:rsid w:val="005A3F45"/>
    <w:rsid w:val="005A50D1"/>
    <w:rsid w:val="005B1A2B"/>
    <w:rsid w:val="005B1C72"/>
    <w:rsid w:val="005B28A5"/>
    <w:rsid w:val="005B4A47"/>
    <w:rsid w:val="005B6279"/>
    <w:rsid w:val="005B6EF8"/>
    <w:rsid w:val="005C53A3"/>
    <w:rsid w:val="005E4CB0"/>
    <w:rsid w:val="00606528"/>
    <w:rsid w:val="006136AD"/>
    <w:rsid w:val="00615199"/>
    <w:rsid w:val="00622A87"/>
    <w:rsid w:val="00624704"/>
    <w:rsid w:val="0065597D"/>
    <w:rsid w:val="00664FC2"/>
    <w:rsid w:val="00667101"/>
    <w:rsid w:val="00673FDB"/>
    <w:rsid w:val="0068062D"/>
    <w:rsid w:val="006809BE"/>
    <w:rsid w:val="00684084"/>
    <w:rsid w:val="00684A12"/>
    <w:rsid w:val="006874D1"/>
    <w:rsid w:val="0069258B"/>
    <w:rsid w:val="00694FAB"/>
    <w:rsid w:val="006A3D82"/>
    <w:rsid w:val="006B3C55"/>
    <w:rsid w:val="006B4F7E"/>
    <w:rsid w:val="006E1BFB"/>
    <w:rsid w:val="007013B7"/>
    <w:rsid w:val="007166E7"/>
    <w:rsid w:val="00727740"/>
    <w:rsid w:val="007302DD"/>
    <w:rsid w:val="007375FC"/>
    <w:rsid w:val="007419CD"/>
    <w:rsid w:val="00741D56"/>
    <w:rsid w:val="007448F2"/>
    <w:rsid w:val="007454E1"/>
    <w:rsid w:val="007507E7"/>
    <w:rsid w:val="00757865"/>
    <w:rsid w:val="00763171"/>
    <w:rsid w:val="00763E95"/>
    <w:rsid w:val="0077233A"/>
    <w:rsid w:val="00774AD4"/>
    <w:rsid w:val="007B22F1"/>
    <w:rsid w:val="007B679D"/>
    <w:rsid w:val="007C2F04"/>
    <w:rsid w:val="007C3750"/>
    <w:rsid w:val="007C4809"/>
    <w:rsid w:val="007C4D09"/>
    <w:rsid w:val="007C62E8"/>
    <w:rsid w:val="007C64E4"/>
    <w:rsid w:val="007E1ACE"/>
    <w:rsid w:val="007E296E"/>
    <w:rsid w:val="007F3A55"/>
    <w:rsid w:val="00816076"/>
    <w:rsid w:val="00824905"/>
    <w:rsid w:val="008353E9"/>
    <w:rsid w:val="00835859"/>
    <w:rsid w:val="00840275"/>
    <w:rsid w:val="00850531"/>
    <w:rsid w:val="00852301"/>
    <w:rsid w:val="008562CB"/>
    <w:rsid w:val="00880F3F"/>
    <w:rsid w:val="00883B43"/>
    <w:rsid w:val="008A3D17"/>
    <w:rsid w:val="008B2D8E"/>
    <w:rsid w:val="008B3481"/>
    <w:rsid w:val="008B6A7F"/>
    <w:rsid w:val="008D0333"/>
    <w:rsid w:val="008D580F"/>
    <w:rsid w:val="008E0995"/>
    <w:rsid w:val="008E5293"/>
    <w:rsid w:val="008F4224"/>
    <w:rsid w:val="00903F94"/>
    <w:rsid w:val="00910E6E"/>
    <w:rsid w:val="00925714"/>
    <w:rsid w:val="009340C1"/>
    <w:rsid w:val="009345B8"/>
    <w:rsid w:val="00941887"/>
    <w:rsid w:val="00942A06"/>
    <w:rsid w:val="00954910"/>
    <w:rsid w:val="009756D6"/>
    <w:rsid w:val="00975E7D"/>
    <w:rsid w:val="0099084E"/>
    <w:rsid w:val="009A37DC"/>
    <w:rsid w:val="009A4464"/>
    <w:rsid w:val="009A740C"/>
    <w:rsid w:val="009B4256"/>
    <w:rsid w:val="009B6F93"/>
    <w:rsid w:val="009F122B"/>
    <w:rsid w:val="00A316AB"/>
    <w:rsid w:val="00A40129"/>
    <w:rsid w:val="00A419F9"/>
    <w:rsid w:val="00A43560"/>
    <w:rsid w:val="00A5296A"/>
    <w:rsid w:val="00A575D5"/>
    <w:rsid w:val="00A70736"/>
    <w:rsid w:val="00A719B1"/>
    <w:rsid w:val="00A73B9A"/>
    <w:rsid w:val="00A802DC"/>
    <w:rsid w:val="00A93794"/>
    <w:rsid w:val="00AA717D"/>
    <w:rsid w:val="00AB6AB2"/>
    <w:rsid w:val="00AE46F8"/>
    <w:rsid w:val="00AF4456"/>
    <w:rsid w:val="00AF59D1"/>
    <w:rsid w:val="00B004C3"/>
    <w:rsid w:val="00B01059"/>
    <w:rsid w:val="00B011D1"/>
    <w:rsid w:val="00B14282"/>
    <w:rsid w:val="00B171FA"/>
    <w:rsid w:val="00B5267C"/>
    <w:rsid w:val="00B64591"/>
    <w:rsid w:val="00B64863"/>
    <w:rsid w:val="00B709C3"/>
    <w:rsid w:val="00B7258A"/>
    <w:rsid w:val="00B74035"/>
    <w:rsid w:val="00B86BFD"/>
    <w:rsid w:val="00B919FC"/>
    <w:rsid w:val="00B92696"/>
    <w:rsid w:val="00B93975"/>
    <w:rsid w:val="00BA3AB2"/>
    <w:rsid w:val="00BB22D0"/>
    <w:rsid w:val="00BC0A9E"/>
    <w:rsid w:val="00BC56E4"/>
    <w:rsid w:val="00BC59AE"/>
    <w:rsid w:val="00BD3D71"/>
    <w:rsid w:val="00BD7253"/>
    <w:rsid w:val="00BF5CBC"/>
    <w:rsid w:val="00BF75EF"/>
    <w:rsid w:val="00BF7D71"/>
    <w:rsid w:val="00C0774B"/>
    <w:rsid w:val="00C10552"/>
    <w:rsid w:val="00C2419A"/>
    <w:rsid w:val="00C25F7F"/>
    <w:rsid w:val="00C3559C"/>
    <w:rsid w:val="00C47419"/>
    <w:rsid w:val="00C60DC5"/>
    <w:rsid w:val="00C62B35"/>
    <w:rsid w:val="00C659BB"/>
    <w:rsid w:val="00C7293D"/>
    <w:rsid w:val="00C75850"/>
    <w:rsid w:val="00CA5FC5"/>
    <w:rsid w:val="00CB59B7"/>
    <w:rsid w:val="00CB68BA"/>
    <w:rsid w:val="00CE685D"/>
    <w:rsid w:val="00CE7049"/>
    <w:rsid w:val="00CF45FC"/>
    <w:rsid w:val="00CF5A22"/>
    <w:rsid w:val="00CF629C"/>
    <w:rsid w:val="00D067AE"/>
    <w:rsid w:val="00D07756"/>
    <w:rsid w:val="00D35B32"/>
    <w:rsid w:val="00D360E3"/>
    <w:rsid w:val="00D42C2C"/>
    <w:rsid w:val="00D45ABC"/>
    <w:rsid w:val="00D46933"/>
    <w:rsid w:val="00D46D6A"/>
    <w:rsid w:val="00D70AF5"/>
    <w:rsid w:val="00D82820"/>
    <w:rsid w:val="00D86668"/>
    <w:rsid w:val="00D9048B"/>
    <w:rsid w:val="00D91CD1"/>
    <w:rsid w:val="00D95C29"/>
    <w:rsid w:val="00DB50B4"/>
    <w:rsid w:val="00DB7ECF"/>
    <w:rsid w:val="00DC4042"/>
    <w:rsid w:val="00DD02A5"/>
    <w:rsid w:val="00DF23A8"/>
    <w:rsid w:val="00E02DC1"/>
    <w:rsid w:val="00E0450C"/>
    <w:rsid w:val="00E05A55"/>
    <w:rsid w:val="00E146CC"/>
    <w:rsid w:val="00E15D62"/>
    <w:rsid w:val="00E17FEC"/>
    <w:rsid w:val="00E234E6"/>
    <w:rsid w:val="00E241C8"/>
    <w:rsid w:val="00E32A3E"/>
    <w:rsid w:val="00E4136C"/>
    <w:rsid w:val="00E41584"/>
    <w:rsid w:val="00E43D5D"/>
    <w:rsid w:val="00E44391"/>
    <w:rsid w:val="00E70A3E"/>
    <w:rsid w:val="00E827B6"/>
    <w:rsid w:val="00E82F98"/>
    <w:rsid w:val="00E835A5"/>
    <w:rsid w:val="00E97C3B"/>
    <w:rsid w:val="00EA13B9"/>
    <w:rsid w:val="00EA2667"/>
    <w:rsid w:val="00EB01DC"/>
    <w:rsid w:val="00EB097F"/>
    <w:rsid w:val="00EB17BE"/>
    <w:rsid w:val="00EB78E3"/>
    <w:rsid w:val="00EC4DB8"/>
    <w:rsid w:val="00EE7941"/>
    <w:rsid w:val="00F01F8B"/>
    <w:rsid w:val="00F057C0"/>
    <w:rsid w:val="00F0640D"/>
    <w:rsid w:val="00F06F01"/>
    <w:rsid w:val="00F07C59"/>
    <w:rsid w:val="00F14C2C"/>
    <w:rsid w:val="00F1665C"/>
    <w:rsid w:val="00F21292"/>
    <w:rsid w:val="00F375DD"/>
    <w:rsid w:val="00F42300"/>
    <w:rsid w:val="00F47350"/>
    <w:rsid w:val="00F53BDE"/>
    <w:rsid w:val="00F564EB"/>
    <w:rsid w:val="00F578EB"/>
    <w:rsid w:val="00F60E7D"/>
    <w:rsid w:val="00F64E5A"/>
    <w:rsid w:val="00F65456"/>
    <w:rsid w:val="00F658E6"/>
    <w:rsid w:val="00F66D18"/>
    <w:rsid w:val="00F73003"/>
    <w:rsid w:val="00F76BEC"/>
    <w:rsid w:val="00F76C92"/>
    <w:rsid w:val="00F83BF3"/>
    <w:rsid w:val="00F85FC5"/>
    <w:rsid w:val="00F908E0"/>
    <w:rsid w:val="00F93B26"/>
    <w:rsid w:val="00FA3E5C"/>
    <w:rsid w:val="00FB6403"/>
    <w:rsid w:val="00FC6105"/>
    <w:rsid w:val="00FD1AD3"/>
    <w:rsid w:val="00FD266B"/>
    <w:rsid w:val="00FE2E67"/>
    <w:rsid w:val="00FF73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2F37AC6"/>
  <w15:docId w15:val="{6D73C9B8-FFE8-4F2D-9BC6-3E8D848E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41887"/>
    <w:pPr>
      <w:widowControl w:val="0"/>
    </w:pPr>
    <w:rPr>
      <w:sz w:val="20"/>
      <w:lang w:val="fr-CH"/>
    </w:rPr>
  </w:style>
  <w:style w:type="paragraph" w:styleId="berschrift1">
    <w:name w:val="heading 1"/>
    <w:basedOn w:val="Standard"/>
    <w:next w:val="Standard"/>
    <w:link w:val="berschrift1Zchn"/>
    <w:qFormat/>
    <w:rsid w:val="003C56E5"/>
    <w:pPr>
      <w:keepNext/>
      <w:keepLines/>
      <w:numPr>
        <w:numId w:val="10"/>
      </w:numPr>
      <w:spacing w:before="620" w:after="260"/>
      <w:contextualSpacing/>
      <w:outlineLvl w:val="0"/>
    </w:pPr>
    <w:rPr>
      <w:rFonts w:eastAsiaTheme="majorEastAsia" w:cstheme="majorBidi"/>
      <w:b/>
      <w:bCs/>
      <w:sz w:val="36"/>
      <w:szCs w:val="28"/>
    </w:rPr>
  </w:style>
  <w:style w:type="paragraph" w:styleId="berschrift2">
    <w:name w:val="heading 2"/>
    <w:basedOn w:val="Standard"/>
    <w:next w:val="Standard"/>
    <w:link w:val="berschrift2Zchn"/>
    <w:semiHidden/>
    <w:unhideWhenUsed/>
    <w:qFormat/>
    <w:rsid w:val="003C56E5"/>
    <w:pPr>
      <w:keepNext/>
      <w:keepLines/>
      <w:numPr>
        <w:ilvl w:val="1"/>
        <w:numId w:val="10"/>
      </w:numPr>
      <w:spacing w:before="580" w:after="120"/>
      <w:contextualSpacing/>
      <w:outlineLvl w:val="1"/>
    </w:pPr>
    <w:rPr>
      <w:rFonts w:eastAsiaTheme="majorEastAsia" w:cstheme="majorBidi"/>
      <w:b/>
      <w:bCs/>
      <w:sz w:val="32"/>
      <w:szCs w:val="26"/>
    </w:rPr>
  </w:style>
  <w:style w:type="paragraph" w:styleId="berschrift3">
    <w:name w:val="heading 3"/>
    <w:basedOn w:val="Standard"/>
    <w:next w:val="Standard"/>
    <w:link w:val="berschrift3Zchn"/>
    <w:semiHidden/>
    <w:unhideWhenUsed/>
    <w:qFormat/>
    <w:rsid w:val="003C56E5"/>
    <w:pPr>
      <w:keepNext/>
      <w:keepLines/>
      <w:numPr>
        <w:ilvl w:val="2"/>
        <w:numId w:val="10"/>
      </w:numPr>
      <w:spacing w:before="380" w:after="120"/>
      <w:contextualSpacing/>
      <w:outlineLvl w:val="2"/>
    </w:pPr>
    <w:rPr>
      <w:rFonts w:eastAsiaTheme="majorEastAsia" w:cstheme="majorBidi"/>
      <w:b/>
      <w:bCs/>
      <w:sz w:val="28"/>
      <w:szCs w:val="20"/>
    </w:rPr>
  </w:style>
  <w:style w:type="paragraph" w:styleId="berschrift4">
    <w:name w:val="heading 4"/>
    <w:basedOn w:val="Standard"/>
    <w:next w:val="Standard"/>
    <w:link w:val="berschrift4Zchn"/>
    <w:semiHidden/>
    <w:unhideWhenUsed/>
    <w:qFormat/>
    <w:rsid w:val="003C56E5"/>
    <w:pPr>
      <w:keepNext/>
      <w:keepLines/>
      <w:numPr>
        <w:ilvl w:val="3"/>
        <w:numId w:val="10"/>
      </w:numPr>
      <w:tabs>
        <w:tab w:val="left" w:pos="1276"/>
      </w:tabs>
      <w:spacing w:before="460" w:after="60"/>
      <w:contextualSpacing/>
      <w:outlineLvl w:val="3"/>
    </w:pPr>
    <w:rPr>
      <w:rFonts w:eastAsia="Times New Roman" w:cs="Times New Roman"/>
      <w:b/>
      <w:bCs/>
      <w:sz w:val="24"/>
      <w:szCs w:val="28"/>
      <w:lang w:eastAsia="de-DE"/>
    </w:rPr>
  </w:style>
  <w:style w:type="paragraph" w:styleId="berschrift5">
    <w:name w:val="heading 5"/>
    <w:basedOn w:val="Standard"/>
    <w:next w:val="Standard"/>
    <w:link w:val="berschrift5Zchn"/>
    <w:semiHidden/>
    <w:unhideWhenUsed/>
    <w:qFormat/>
    <w:rsid w:val="003C56E5"/>
    <w:pPr>
      <w:keepNext/>
      <w:keepLines/>
      <w:numPr>
        <w:ilvl w:val="4"/>
        <w:numId w:val="10"/>
      </w:numPr>
      <w:tabs>
        <w:tab w:val="left" w:pos="1418"/>
        <w:tab w:val="left" w:pos="1559"/>
      </w:tabs>
      <w:spacing w:before="460" w:after="60"/>
      <w:contextualSpacing/>
      <w:outlineLvl w:val="4"/>
    </w:pPr>
    <w:rPr>
      <w:rFonts w:eastAsia="Times New Roman" w:cs="Times New Roman"/>
      <w:b/>
      <w:bCs/>
      <w:iCs/>
      <w:szCs w:val="26"/>
      <w:lang w:eastAsia="de-DE"/>
    </w:rPr>
  </w:style>
  <w:style w:type="paragraph" w:styleId="berschrift6">
    <w:name w:val="heading 6"/>
    <w:basedOn w:val="Standard"/>
    <w:next w:val="Standard"/>
    <w:link w:val="berschrift6Zchn"/>
    <w:semiHidden/>
    <w:unhideWhenUsed/>
    <w:qFormat/>
    <w:rsid w:val="003C56E5"/>
    <w:pPr>
      <w:keepNext/>
      <w:keepLines/>
      <w:numPr>
        <w:ilvl w:val="5"/>
        <w:numId w:val="10"/>
      </w:numPr>
      <w:tabs>
        <w:tab w:val="left" w:pos="1559"/>
        <w:tab w:val="left" w:pos="1701"/>
        <w:tab w:val="left" w:pos="1843"/>
      </w:tabs>
      <w:spacing w:before="460" w:after="60"/>
      <w:contextualSpacing/>
      <w:outlineLvl w:val="5"/>
    </w:pPr>
    <w:rPr>
      <w:rFonts w:eastAsia="Times New Roman" w:cs="Times New Roman"/>
      <w:bCs/>
      <w:szCs w:val="20"/>
      <w:lang w:eastAsia="de-DE"/>
    </w:rPr>
  </w:style>
  <w:style w:type="paragraph" w:styleId="berschrift7">
    <w:name w:val="heading 7"/>
    <w:basedOn w:val="Standard"/>
    <w:next w:val="Standard"/>
    <w:link w:val="berschrift7Zchn"/>
    <w:semiHidden/>
    <w:unhideWhenUsed/>
    <w:qFormat/>
    <w:rsid w:val="003C56E5"/>
    <w:pPr>
      <w:keepNext/>
      <w:keepLines/>
      <w:numPr>
        <w:ilvl w:val="6"/>
        <w:numId w:val="10"/>
      </w:numPr>
      <w:tabs>
        <w:tab w:val="left" w:pos="1701"/>
        <w:tab w:val="left" w:pos="1843"/>
        <w:tab w:val="left" w:pos="1985"/>
        <w:tab w:val="left" w:pos="2126"/>
      </w:tabs>
      <w:spacing w:before="460" w:after="60"/>
      <w:contextualSpacing/>
      <w:outlineLvl w:val="6"/>
    </w:pPr>
    <w:rPr>
      <w:rFonts w:eastAsia="Times New Roman" w:cs="Times New Roman"/>
      <w:szCs w:val="24"/>
      <w:lang w:eastAsia="de-DE"/>
    </w:rPr>
  </w:style>
  <w:style w:type="paragraph" w:styleId="berschrift8">
    <w:name w:val="heading 8"/>
    <w:basedOn w:val="Standard"/>
    <w:next w:val="Standard"/>
    <w:link w:val="berschrift8Zchn"/>
    <w:semiHidden/>
    <w:unhideWhenUsed/>
    <w:qFormat/>
    <w:rsid w:val="003C56E5"/>
    <w:pPr>
      <w:keepNext/>
      <w:keepLines/>
      <w:numPr>
        <w:ilvl w:val="7"/>
        <w:numId w:val="10"/>
      </w:numPr>
      <w:tabs>
        <w:tab w:val="left" w:pos="1843"/>
        <w:tab w:val="left" w:pos="1985"/>
        <w:tab w:val="left" w:pos="2126"/>
        <w:tab w:val="left" w:pos="2268"/>
      </w:tabs>
      <w:spacing w:before="460" w:after="60"/>
      <w:outlineLvl w:val="7"/>
    </w:pPr>
    <w:rPr>
      <w:rFonts w:eastAsia="Times New Roman" w:cs="Times New Roman"/>
      <w:iCs/>
      <w:szCs w:val="24"/>
      <w:lang w:eastAsia="de-DE"/>
    </w:rPr>
  </w:style>
  <w:style w:type="paragraph" w:styleId="berschrift9">
    <w:name w:val="heading 9"/>
    <w:basedOn w:val="Standard"/>
    <w:next w:val="Standard"/>
    <w:link w:val="berschrift9Zchn"/>
    <w:semiHidden/>
    <w:unhideWhenUsed/>
    <w:qFormat/>
    <w:rsid w:val="003C56E5"/>
    <w:pPr>
      <w:keepNext/>
      <w:keepLines/>
      <w:numPr>
        <w:ilvl w:val="8"/>
        <w:numId w:val="10"/>
      </w:numPr>
      <w:tabs>
        <w:tab w:val="left" w:pos="1985"/>
        <w:tab w:val="left" w:pos="2126"/>
        <w:tab w:val="left" w:pos="2268"/>
        <w:tab w:val="left" w:pos="2410"/>
        <w:tab w:val="left" w:pos="2552"/>
      </w:tabs>
      <w:spacing w:before="460" w:after="60"/>
      <w:contextualSpacing/>
      <w:outlineLvl w:val="8"/>
    </w:pPr>
    <w:rPr>
      <w:rFonts w:eastAsia="Times New Roman" w:cs="Arial"/>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qFormat/>
    <w:rsid w:val="003C56E5"/>
    <w:pPr>
      <w:suppressAutoHyphens/>
      <w:spacing w:line="200" w:lineRule="atLeast"/>
    </w:pPr>
    <w:rPr>
      <w:sz w:val="15"/>
    </w:rPr>
  </w:style>
  <w:style w:type="character" w:customStyle="1" w:styleId="KopfzeileZchn">
    <w:name w:val="Kopfzeile Zchn"/>
    <w:basedOn w:val="Absatz-Standardschriftart"/>
    <w:link w:val="Kopfzeile"/>
    <w:uiPriority w:val="99"/>
    <w:rsid w:val="003C56E5"/>
    <w:rPr>
      <w:sz w:val="15"/>
    </w:rPr>
  </w:style>
  <w:style w:type="paragraph" w:styleId="Fuzeile">
    <w:name w:val="footer"/>
    <w:basedOn w:val="Standard"/>
    <w:link w:val="FuzeileZchn"/>
    <w:rsid w:val="003C56E5"/>
    <w:pPr>
      <w:spacing w:line="160" w:lineRule="atLeast"/>
    </w:pPr>
    <w:rPr>
      <w:noProof/>
      <w:sz w:val="12"/>
    </w:rPr>
  </w:style>
  <w:style w:type="character" w:customStyle="1" w:styleId="FuzeileZchn">
    <w:name w:val="Fußzeile Zchn"/>
    <w:basedOn w:val="Absatz-Standardschriftart"/>
    <w:link w:val="Fuzeile"/>
    <w:rsid w:val="003C56E5"/>
    <w:rPr>
      <w:noProof/>
      <w:sz w:val="12"/>
    </w:rPr>
  </w:style>
  <w:style w:type="table" w:styleId="Tabellenraster">
    <w:name w:val="Table Grid"/>
    <w:basedOn w:val="NormaleTabelle"/>
    <w:uiPriority w:val="59"/>
    <w:rsid w:val="003C56E5"/>
    <w:pPr>
      <w:widowControl w:val="0"/>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3C56E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56E5"/>
    <w:rPr>
      <w:rFonts w:ascii="Tahoma" w:hAnsi="Tahoma" w:cs="Tahoma"/>
      <w:sz w:val="16"/>
      <w:szCs w:val="16"/>
    </w:rPr>
  </w:style>
  <w:style w:type="paragraph" w:customStyle="1" w:styleId="KopfzeileDepartement">
    <w:name w:val="KopfzeileDepartement"/>
    <w:basedOn w:val="Kopfzeile"/>
    <w:next w:val="KopfzeileFett"/>
    <w:uiPriority w:val="3"/>
    <w:unhideWhenUsed/>
    <w:rsid w:val="003C56E5"/>
    <w:pPr>
      <w:spacing w:after="100"/>
      <w:contextualSpacing/>
    </w:pPr>
  </w:style>
  <w:style w:type="paragraph" w:customStyle="1" w:styleId="KopfzeileFett">
    <w:name w:val="KopfzeileFett"/>
    <w:basedOn w:val="Kopfzeile"/>
    <w:next w:val="Kopfzeile"/>
    <w:uiPriority w:val="3"/>
    <w:unhideWhenUsed/>
    <w:rsid w:val="003C56E5"/>
    <w:rPr>
      <w:b/>
    </w:rPr>
  </w:style>
  <w:style w:type="paragraph" w:customStyle="1" w:styleId="Klassifizierung">
    <w:name w:val="Klassifizierung"/>
    <w:basedOn w:val="Standard"/>
    <w:unhideWhenUsed/>
    <w:rsid w:val="003C56E5"/>
    <w:pPr>
      <w:jc w:val="right"/>
    </w:pPr>
    <w:rPr>
      <w:b/>
    </w:rPr>
  </w:style>
  <w:style w:type="paragraph" w:customStyle="1" w:styleId="Referenz">
    <w:name w:val="Referenz"/>
    <w:basedOn w:val="Standard"/>
    <w:uiPriority w:val="1"/>
    <w:rsid w:val="003C56E5"/>
    <w:pPr>
      <w:suppressAutoHyphens/>
      <w:spacing w:line="200" w:lineRule="atLeast"/>
    </w:pPr>
    <w:rPr>
      <w:sz w:val="15"/>
    </w:rPr>
  </w:style>
  <w:style w:type="paragraph" w:customStyle="1" w:styleId="PostAbs">
    <w:name w:val="PostAbs"/>
    <w:basedOn w:val="Standard"/>
    <w:uiPriority w:val="2"/>
    <w:semiHidden/>
    <w:unhideWhenUsed/>
    <w:rsid w:val="003C56E5"/>
    <w:pPr>
      <w:spacing w:line="240" w:lineRule="auto"/>
    </w:pPr>
    <w:rPr>
      <w:bCs/>
      <w:sz w:val="16"/>
    </w:rPr>
  </w:style>
  <w:style w:type="character" w:customStyle="1" w:styleId="A">
    <w:name w:val="A"/>
    <w:uiPriority w:val="2"/>
    <w:semiHidden/>
    <w:unhideWhenUsed/>
    <w:rsid w:val="003C56E5"/>
    <w:rPr>
      <w:rFonts w:ascii="Arial Narrow" w:hAnsi="Arial Narrow"/>
      <w:sz w:val="48"/>
    </w:rPr>
  </w:style>
  <w:style w:type="paragraph" w:customStyle="1" w:styleId="PRIORITY">
    <w:name w:val="PRIORITY"/>
    <w:basedOn w:val="PPA"/>
    <w:next w:val="Standard"/>
    <w:uiPriority w:val="2"/>
    <w:semiHidden/>
    <w:unhideWhenUsed/>
    <w:rsid w:val="003C56E5"/>
    <w:pPr>
      <w:jc w:val="right"/>
    </w:pPr>
    <w:rPr>
      <w:bCs w:val="0"/>
    </w:rPr>
  </w:style>
  <w:style w:type="paragraph" w:customStyle="1" w:styleId="PP">
    <w:name w:val="PP"/>
    <w:next w:val="Standard"/>
    <w:uiPriority w:val="2"/>
    <w:semiHidden/>
    <w:unhideWhenUsed/>
    <w:rsid w:val="003C56E5"/>
    <w:pPr>
      <w:spacing w:before="90" w:line="240" w:lineRule="auto"/>
    </w:pPr>
    <w:rPr>
      <w:rFonts w:ascii="Arial Narrow" w:eastAsia="Times New Roman" w:hAnsi="Arial Narrow" w:cs="Times New Roman"/>
      <w:b/>
      <w:bCs/>
      <w:caps/>
      <w:noProof/>
      <w:sz w:val="24"/>
      <w:szCs w:val="20"/>
    </w:rPr>
  </w:style>
  <w:style w:type="paragraph" w:styleId="Titel">
    <w:name w:val="Title"/>
    <w:basedOn w:val="Standard"/>
    <w:next w:val="Standard"/>
    <w:link w:val="TitelZchn"/>
    <w:uiPriority w:val="10"/>
    <w:qFormat/>
    <w:rsid w:val="003C56E5"/>
    <w:rPr>
      <w:rFonts w:eastAsiaTheme="majorEastAsia" w:cstheme="majorBidi"/>
      <w:b/>
      <w:sz w:val="42"/>
      <w:szCs w:val="52"/>
    </w:rPr>
  </w:style>
  <w:style w:type="character" w:customStyle="1" w:styleId="TitelZchn">
    <w:name w:val="Titel Zchn"/>
    <w:basedOn w:val="Absatz-Standardschriftart"/>
    <w:link w:val="Titel"/>
    <w:uiPriority w:val="10"/>
    <w:rsid w:val="003C56E5"/>
    <w:rPr>
      <w:rFonts w:eastAsiaTheme="majorEastAsia" w:cstheme="majorBidi"/>
      <w:b/>
      <w:sz w:val="42"/>
      <w:szCs w:val="52"/>
    </w:rPr>
  </w:style>
  <w:style w:type="paragraph" w:styleId="Untertitel">
    <w:name w:val="Subtitle"/>
    <w:basedOn w:val="Standard"/>
    <w:next w:val="Standard"/>
    <w:link w:val="UntertitelZchn"/>
    <w:qFormat/>
    <w:rsid w:val="003C56E5"/>
    <w:pPr>
      <w:numPr>
        <w:ilvl w:val="1"/>
      </w:numPr>
    </w:pPr>
    <w:rPr>
      <w:rFonts w:eastAsiaTheme="majorEastAsia" w:cstheme="majorBidi"/>
      <w:iCs/>
      <w:sz w:val="42"/>
      <w:szCs w:val="24"/>
    </w:rPr>
  </w:style>
  <w:style w:type="character" w:customStyle="1" w:styleId="UntertitelZchn">
    <w:name w:val="Untertitel Zchn"/>
    <w:basedOn w:val="Absatz-Standardschriftart"/>
    <w:link w:val="Untertitel"/>
    <w:rsid w:val="003C56E5"/>
    <w:rPr>
      <w:rFonts w:eastAsiaTheme="majorEastAsia" w:cstheme="majorBidi"/>
      <w:iCs/>
      <w:sz w:val="42"/>
      <w:szCs w:val="24"/>
    </w:rPr>
  </w:style>
  <w:style w:type="paragraph" w:styleId="Beschriftung">
    <w:name w:val="caption"/>
    <w:basedOn w:val="Standard"/>
    <w:next w:val="Standard"/>
    <w:uiPriority w:val="35"/>
    <w:unhideWhenUsed/>
    <w:qFormat/>
    <w:rsid w:val="003C56E5"/>
    <w:pPr>
      <w:spacing w:after="260"/>
      <w:ind w:left="28"/>
    </w:pPr>
    <w:rPr>
      <w:bCs/>
      <w:sz w:val="18"/>
      <w:szCs w:val="18"/>
    </w:rPr>
  </w:style>
  <w:style w:type="table" w:customStyle="1" w:styleId="Tabelle">
    <w:name w:val="Tabelle"/>
    <w:basedOn w:val="NormaleTabelle"/>
    <w:uiPriority w:val="99"/>
    <w:rsid w:val="003C56E5"/>
    <w:pPr>
      <w:widowControl w:val="0"/>
    </w:pPr>
    <w:rPr>
      <w:sz w:val="20"/>
      <w:szCs w:val="20"/>
    </w:rPr>
    <w:tblPr>
      <w:tblStyleRowBandSize w:val="1"/>
      <w:tblStyleColBandSize w:val="1"/>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spacing w:beforeLines="0" w:beforeAutospacing="0" w:afterLines="0" w:afterAutospacing="0"/>
        <w:contextualSpacing/>
      </w:pPr>
      <w:rPr>
        <w:rFonts w:ascii="Arial" w:hAnsi="Arial"/>
        <w:b/>
        <w:color w:val="FFFFFF" w:themeColor="background1"/>
        <w:sz w:val="20"/>
      </w:rPr>
      <w:tblPr/>
      <w:trPr>
        <w:cantSplit w:val="0"/>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7F7F7F" w:themeFill="text1" w:themeFillTint="80"/>
      </w:tcPr>
    </w:tblStylePr>
    <w:tblStylePr w:type="lastRow">
      <w:rPr>
        <w:rFonts w:ascii="Arial" w:hAnsi="Arial"/>
        <w:color w:val="auto"/>
        <w:sz w:val="20"/>
      </w:rPr>
    </w:tblStylePr>
    <w:tblStylePr w:type="band1Vert">
      <w:rPr>
        <w:rFonts w:ascii="Arial" w:hAnsi="Arial"/>
        <w:color w:val="auto"/>
        <w:sz w:val="20"/>
      </w:rPr>
    </w:tblStylePr>
    <w:tblStylePr w:type="band1Horz">
      <w:rPr>
        <w:rFonts w:ascii="Arial" w:hAnsi="Arial"/>
        <w:color w:val="auto"/>
        <w:sz w:val="20"/>
      </w:rPr>
    </w:tblStylePr>
    <w:tblStylePr w:type="band2Horz">
      <w:rPr>
        <w:rFonts w:ascii="Arial" w:hAnsi="Arial"/>
        <w:color w:val="auto"/>
        <w:sz w:val="20"/>
      </w:rPr>
    </w:tblStylePr>
  </w:style>
  <w:style w:type="character" w:customStyle="1" w:styleId="berschrift1Zchn">
    <w:name w:val="Überschrift 1 Zchn"/>
    <w:basedOn w:val="Absatz-Standardschriftart"/>
    <w:link w:val="berschrift1"/>
    <w:rsid w:val="003C56E5"/>
    <w:rPr>
      <w:rFonts w:eastAsiaTheme="majorEastAsia" w:cstheme="majorBidi"/>
      <w:b/>
      <w:bCs/>
      <w:sz w:val="36"/>
      <w:szCs w:val="28"/>
      <w:lang w:val="fr-CH"/>
    </w:rPr>
  </w:style>
  <w:style w:type="character" w:customStyle="1" w:styleId="berschrift2Zchn">
    <w:name w:val="Überschrift 2 Zchn"/>
    <w:basedOn w:val="Absatz-Standardschriftart"/>
    <w:link w:val="berschrift2"/>
    <w:semiHidden/>
    <w:rsid w:val="003C56E5"/>
    <w:rPr>
      <w:rFonts w:eastAsiaTheme="majorEastAsia" w:cstheme="majorBidi"/>
      <w:b/>
      <w:bCs/>
      <w:sz w:val="32"/>
      <w:szCs w:val="26"/>
      <w:lang w:val="fr-CH"/>
    </w:rPr>
  </w:style>
  <w:style w:type="character" w:customStyle="1" w:styleId="berschrift3Zchn">
    <w:name w:val="Überschrift 3 Zchn"/>
    <w:basedOn w:val="Absatz-Standardschriftart"/>
    <w:link w:val="berschrift3"/>
    <w:semiHidden/>
    <w:rsid w:val="003C56E5"/>
    <w:rPr>
      <w:rFonts w:eastAsiaTheme="majorEastAsia" w:cstheme="majorBidi"/>
      <w:b/>
      <w:bCs/>
      <w:sz w:val="28"/>
      <w:szCs w:val="20"/>
      <w:lang w:val="fr-CH"/>
    </w:rPr>
  </w:style>
  <w:style w:type="character" w:customStyle="1" w:styleId="berschrift4Zchn">
    <w:name w:val="Überschrift 4 Zchn"/>
    <w:basedOn w:val="Absatz-Standardschriftart"/>
    <w:link w:val="berschrift4"/>
    <w:semiHidden/>
    <w:rsid w:val="003C56E5"/>
    <w:rPr>
      <w:rFonts w:eastAsia="Times New Roman" w:cs="Times New Roman"/>
      <w:b/>
      <w:bCs/>
      <w:sz w:val="24"/>
      <w:szCs w:val="28"/>
      <w:lang w:val="fr-CH" w:eastAsia="de-DE"/>
    </w:rPr>
  </w:style>
  <w:style w:type="character" w:customStyle="1" w:styleId="berschrift5Zchn">
    <w:name w:val="Überschrift 5 Zchn"/>
    <w:basedOn w:val="Absatz-Standardschriftart"/>
    <w:link w:val="berschrift5"/>
    <w:semiHidden/>
    <w:rsid w:val="003C56E5"/>
    <w:rPr>
      <w:rFonts w:eastAsia="Times New Roman" w:cs="Times New Roman"/>
      <w:b/>
      <w:bCs/>
      <w:iCs/>
      <w:sz w:val="20"/>
      <w:szCs w:val="26"/>
      <w:lang w:val="fr-CH" w:eastAsia="de-DE"/>
    </w:rPr>
  </w:style>
  <w:style w:type="character" w:customStyle="1" w:styleId="berschrift6Zchn">
    <w:name w:val="Überschrift 6 Zchn"/>
    <w:basedOn w:val="Absatz-Standardschriftart"/>
    <w:link w:val="berschrift6"/>
    <w:semiHidden/>
    <w:rsid w:val="003C56E5"/>
    <w:rPr>
      <w:rFonts w:eastAsia="Times New Roman" w:cs="Times New Roman"/>
      <w:bCs/>
      <w:sz w:val="20"/>
      <w:szCs w:val="20"/>
      <w:lang w:val="fr-CH" w:eastAsia="de-DE"/>
    </w:rPr>
  </w:style>
  <w:style w:type="character" w:customStyle="1" w:styleId="berschrift7Zchn">
    <w:name w:val="Überschrift 7 Zchn"/>
    <w:basedOn w:val="Absatz-Standardschriftart"/>
    <w:link w:val="berschrift7"/>
    <w:semiHidden/>
    <w:rsid w:val="003C56E5"/>
    <w:rPr>
      <w:rFonts w:eastAsia="Times New Roman" w:cs="Times New Roman"/>
      <w:sz w:val="20"/>
      <w:szCs w:val="24"/>
      <w:lang w:val="fr-CH" w:eastAsia="de-DE"/>
    </w:rPr>
  </w:style>
  <w:style w:type="character" w:customStyle="1" w:styleId="berschrift8Zchn">
    <w:name w:val="Überschrift 8 Zchn"/>
    <w:basedOn w:val="Absatz-Standardschriftart"/>
    <w:link w:val="berschrift8"/>
    <w:semiHidden/>
    <w:rsid w:val="003C56E5"/>
    <w:rPr>
      <w:rFonts w:eastAsia="Times New Roman" w:cs="Times New Roman"/>
      <w:iCs/>
      <w:sz w:val="20"/>
      <w:szCs w:val="24"/>
      <w:lang w:val="fr-CH" w:eastAsia="de-DE"/>
    </w:rPr>
  </w:style>
  <w:style w:type="character" w:customStyle="1" w:styleId="berschrift9Zchn">
    <w:name w:val="Überschrift 9 Zchn"/>
    <w:basedOn w:val="Absatz-Standardschriftart"/>
    <w:link w:val="berschrift9"/>
    <w:semiHidden/>
    <w:rsid w:val="003C56E5"/>
    <w:rPr>
      <w:rFonts w:eastAsia="Times New Roman" w:cs="Arial"/>
      <w:sz w:val="20"/>
      <w:szCs w:val="20"/>
      <w:lang w:val="fr-CH" w:eastAsia="de-DE"/>
    </w:rPr>
  </w:style>
  <w:style w:type="paragraph" w:styleId="Verzeichnis1">
    <w:name w:val="toc 1"/>
    <w:basedOn w:val="Standard"/>
    <w:next w:val="Standard"/>
    <w:uiPriority w:val="39"/>
    <w:semiHidden/>
    <w:rsid w:val="003C56E5"/>
    <w:pPr>
      <w:widowControl/>
      <w:tabs>
        <w:tab w:val="right" w:leader="dot" w:pos="9072"/>
      </w:tabs>
      <w:spacing w:before="120"/>
      <w:ind w:left="851" w:hanging="851"/>
    </w:pPr>
    <w:rPr>
      <w:b/>
      <w:sz w:val="24"/>
      <w:szCs w:val="20"/>
    </w:rPr>
  </w:style>
  <w:style w:type="paragraph" w:styleId="Verzeichnis2">
    <w:name w:val="toc 2"/>
    <w:basedOn w:val="Standard"/>
    <w:next w:val="Standard"/>
    <w:uiPriority w:val="39"/>
    <w:semiHidden/>
    <w:rsid w:val="003C56E5"/>
    <w:pPr>
      <w:tabs>
        <w:tab w:val="right" w:leader="dot" w:pos="9072"/>
      </w:tabs>
      <w:spacing w:before="120"/>
      <w:ind w:left="851" w:hanging="851"/>
      <w:contextualSpacing/>
    </w:pPr>
    <w:rPr>
      <w:b/>
      <w:szCs w:val="20"/>
    </w:rPr>
  </w:style>
  <w:style w:type="paragraph" w:styleId="Verzeichnis3">
    <w:name w:val="toc 3"/>
    <w:basedOn w:val="Standard"/>
    <w:next w:val="Standard"/>
    <w:uiPriority w:val="39"/>
    <w:semiHidden/>
    <w:rsid w:val="003C56E5"/>
    <w:pPr>
      <w:widowControl/>
      <w:tabs>
        <w:tab w:val="right" w:leader="dot" w:pos="9072"/>
      </w:tabs>
      <w:ind w:left="851" w:hanging="851"/>
    </w:pPr>
    <w:rPr>
      <w:szCs w:val="20"/>
    </w:rPr>
  </w:style>
  <w:style w:type="paragraph" w:styleId="Verzeichnis4">
    <w:name w:val="toc 4"/>
    <w:basedOn w:val="Standard"/>
    <w:next w:val="Standard"/>
    <w:uiPriority w:val="39"/>
    <w:semiHidden/>
    <w:rsid w:val="003C56E5"/>
    <w:pPr>
      <w:tabs>
        <w:tab w:val="right" w:leader="dot" w:pos="9072"/>
      </w:tabs>
      <w:ind w:left="992" w:hanging="992"/>
    </w:pPr>
    <w:rPr>
      <w:szCs w:val="20"/>
    </w:rPr>
  </w:style>
  <w:style w:type="paragraph" w:styleId="Verzeichnis5">
    <w:name w:val="toc 5"/>
    <w:basedOn w:val="Standard"/>
    <w:next w:val="Standard"/>
    <w:uiPriority w:val="39"/>
    <w:semiHidden/>
    <w:rsid w:val="003C56E5"/>
    <w:pPr>
      <w:widowControl/>
      <w:tabs>
        <w:tab w:val="right" w:leader="dot" w:pos="9072"/>
      </w:tabs>
      <w:ind w:left="1134" w:hanging="1134"/>
    </w:pPr>
    <w:rPr>
      <w:szCs w:val="20"/>
    </w:rPr>
  </w:style>
  <w:style w:type="paragraph" w:styleId="Verzeichnis6">
    <w:name w:val="toc 6"/>
    <w:basedOn w:val="Standard"/>
    <w:next w:val="Standard"/>
    <w:uiPriority w:val="39"/>
    <w:semiHidden/>
    <w:rsid w:val="003C56E5"/>
    <w:pPr>
      <w:widowControl/>
      <w:tabs>
        <w:tab w:val="right" w:leader="dot" w:pos="9072"/>
      </w:tabs>
      <w:ind w:left="1418" w:hanging="1418"/>
    </w:pPr>
    <w:rPr>
      <w:szCs w:val="20"/>
    </w:rPr>
  </w:style>
  <w:style w:type="paragraph" w:styleId="Verzeichnis7">
    <w:name w:val="toc 7"/>
    <w:basedOn w:val="Standard"/>
    <w:next w:val="Standard"/>
    <w:uiPriority w:val="39"/>
    <w:semiHidden/>
    <w:rsid w:val="003C56E5"/>
    <w:pPr>
      <w:widowControl/>
      <w:tabs>
        <w:tab w:val="right" w:leader="dot" w:pos="9072"/>
      </w:tabs>
      <w:ind w:left="1559" w:hanging="1559"/>
    </w:pPr>
    <w:rPr>
      <w:szCs w:val="20"/>
    </w:rPr>
  </w:style>
  <w:style w:type="paragraph" w:styleId="Verzeichnis8">
    <w:name w:val="toc 8"/>
    <w:basedOn w:val="Standard"/>
    <w:next w:val="Standard"/>
    <w:uiPriority w:val="39"/>
    <w:semiHidden/>
    <w:rsid w:val="003C56E5"/>
    <w:pPr>
      <w:widowControl/>
      <w:tabs>
        <w:tab w:val="right" w:leader="dot" w:pos="9072"/>
      </w:tabs>
      <w:ind w:left="1701" w:hanging="1701"/>
    </w:pPr>
    <w:rPr>
      <w:rFonts w:eastAsiaTheme="minorEastAsia"/>
      <w:lang w:eastAsia="de-CH"/>
    </w:rPr>
  </w:style>
  <w:style w:type="paragraph" w:styleId="Verzeichnis9">
    <w:name w:val="toc 9"/>
    <w:basedOn w:val="Standard"/>
    <w:next w:val="Standard"/>
    <w:uiPriority w:val="39"/>
    <w:semiHidden/>
    <w:rsid w:val="003C56E5"/>
    <w:pPr>
      <w:tabs>
        <w:tab w:val="right" w:leader="dot" w:pos="9072"/>
      </w:tabs>
      <w:ind w:left="1843" w:hanging="1843"/>
    </w:pPr>
    <w:rPr>
      <w:rFonts w:eastAsiaTheme="minorEastAsia"/>
      <w:lang w:eastAsia="de-CH"/>
    </w:rPr>
  </w:style>
  <w:style w:type="paragraph" w:customStyle="1" w:styleId="Platzhalter">
    <w:name w:val="Platzhalter"/>
    <w:basedOn w:val="Standard"/>
    <w:next w:val="Standard"/>
    <w:uiPriority w:val="3"/>
    <w:semiHidden/>
    <w:unhideWhenUsed/>
    <w:rsid w:val="003C56E5"/>
    <w:pPr>
      <w:widowControl/>
      <w:spacing w:line="240" w:lineRule="auto"/>
    </w:pPr>
    <w:rPr>
      <w:sz w:val="2"/>
    </w:rPr>
  </w:style>
  <w:style w:type="paragraph" w:customStyle="1" w:styleId="ReferenzFormular">
    <w:name w:val="ReferenzFormular"/>
    <w:basedOn w:val="Standard"/>
    <w:unhideWhenUsed/>
    <w:rsid w:val="003C56E5"/>
    <w:pPr>
      <w:suppressAutoHyphens/>
      <w:contextualSpacing/>
    </w:pPr>
    <w:rPr>
      <w:sz w:val="15"/>
    </w:rPr>
  </w:style>
  <w:style w:type="paragraph" w:customStyle="1" w:styleId="Verzeichnistitel">
    <w:name w:val="Verzeichnistitel"/>
    <w:basedOn w:val="Standard"/>
    <w:next w:val="Standard"/>
    <w:qFormat/>
    <w:rsid w:val="003C56E5"/>
    <w:pPr>
      <w:spacing w:before="260" w:after="180"/>
    </w:pPr>
    <w:rPr>
      <w:b/>
      <w:sz w:val="30"/>
    </w:rPr>
  </w:style>
  <w:style w:type="paragraph" w:customStyle="1" w:styleId="Aufzhlung1CDB">
    <w:name w:val="Aufzählung 1_CDB"/>
    <w:basedOn w:val="Standard"/>
    <w:uiPriority w:val="1"/>
    <w:rsid w:val="003C56E5"/>
    <w:pPr>
      <w:widowControl/>
      <w:numPr>
        <w:numId w:val="1"/>
      </w:numPr>
      <w:spacing w:after="120"/>
    </w:pPr>
    <w:rPr>
      <w:rFonts w:eastAsia="Times New Roman" w:cs="Times New Roman"/>
      <w:lang w:eastAsia="de-DE"/>
    </w:rPr>
  </w:style>
  <w:style w:type="paragraph" w:customStyle="1" w:styleId="Aufzhlung2CDB">
    <w:name w:val="Aufzählung 2_CDB"/>
    <w:basedOn w:val="Standard"/>
    <w:uiPriority w:val="1"/>
    <w:rsid w:val="003C56E5"/>
    <w:pPr>
      <w:widowControl/>
      <w:numPr>
        <w:numId w:val="2"/>
      </w:numPr>
      <w:spacing w:after="120"/>
    </w:pPr>
    <w:rPr>
      <w:rFonts w:eastAsia="Times New Roman" w:cs="Times New Roman"/>
      <w:lang w:eastAsia="de-DE"/>
    </w:rPr>
  </w:style>
  <w:style w:type="paragraph" w:customStyle="1" w:styleId="Aufzhlung3CDB">
    <w:name w:val="Aufzählung 3_CDB"/>
    <w:basedOn w:val="Standard"/>
    <w:uiPriority w:val="1"/>
    <w:rsid w:val="003C56E5"/>
    <w:pPr>
      <w:widowControl/>
      <w:numPr>
        <w:numId w:val="3"/>
      </w:numPr>
      <w:spacing w:after="120"/>
    </w:pPr>
    <w:rPr>
      <w:rFonts w:eastAsia="Times New Roman" w:cs="Times New Roman"/>
      <w:lang w:eastAsia="de-DE"/>
    </w:rPr>
  </w:style>
  <w:style w:type="paragraph" w:customStyle="1" w:styleId="Aufzhlunga1CDB">
    <w:name w:val="Aufzählung a1_CDB"/>
    <w:basedOn w:val="Standard"/>
    <w:uiPriority w:val="1"/>
    <w:rsid w:val="003C56E5"/>
    <w:pPr>
      <w:widowControl/>
      <w:numPr>
        <w:numId w:val="4"/>
      </w:numPr>
      <w:spacing w:after="120"/>
    </w:pPr>
    <w:rPr>
      <w:rFonts w:eastAsia="Times New Roman" w:cs="Times New Roman"/>
      <w:lang w:eastAsia="de-DE"/>
    </w:rPr>
  </w:style>
  <w:style w:type="paragraph" w:customStyle="1" w:styleId="Aufzhlunga2CDB">
    <w:name w:val="Aufzählung a2_CDB"/>
    <w:basedOn w:val="Standard"/>
    <w:uiPriority w:val="1"/>
    <w:rsid w:val="003C56E5"/>
    <w:pPr>
      <w:widowControl/>
      <w:numPr>
        <w:numId w:val="5"/>
      </w:numPr>
      <w:spacing w:after="120"/>
    </w:pPr>
    <w:rPr>
      <w:rFonts w:eastAsia="Times New Roman" w:cs="Times New Roman"/>
      <w:lang w:eastAsia="de-DE"/>
    </w:rPr>
  </w:style>
  <w:style w:type="paragraph" w:customStyle="1" w:styleId="Aufzhlunga3CDB">
    <w:name w:val="Aufzählung a3_CDB"/>
    <w:basedOn w:val="Standard"/>
    <w:uiPriority w:val="1"/>
    <w:rsid w:val="003C56E5"/>
    <w:pPr>
      <w:widowControl/>
      <w:numPr>
        <w:numId w:val="6"/>
      </w:numPr>
      <w:spacing w:after="120"/>
    </w:pPr>
    <w:rPr>
      <w:rFonts w:eastAsia="Times New Roman" w:cs="Times New Roman"/>
      <w:lang w:eastAsia="de-DE"/>
    </w:rPr>
  </w:style>
  <w:style w:type="paragraph" w:customStyle="1" w:styleId="AufzhlungNumm1CDB">
    <w:name w:val="Aufzählung Numm 1_CDB"/>
    <w:basedOn w:val="Standard"/>
    <w:uiPriority w:val="1"/>
    <w:rsid w:val="003C56E5"/>
    <w:pPr>
      <w:widowControl/>
      <w:numPr>
        <w:numId w:val="7"/>
      </w:numPr>
      <w:spacing w:after="120"/>
    </w:pPr>
    <w:rPr>
      <w:rFonts w:eastAsia="Times New Roman" w:cs="Times New Roman"/>
      <w:lang w:eastAsia="de-DE"/>
    </w:rPr>
  </w:style>
  <w:style w:type="paragraph" w:customStyle="1" w:styleId="AufzhlungNumm2CDB">
    <w:name w:val="Aufzählung Numm 2_CDB"/>
    <w:basedOn w:val="Standard"/>
    <w:uiPriority w:val="1"/>
    <w:rsid w:val="003C56E5"/>
    <w:pPr>
      <w:widowControl/>
      <w:numPr>
        <w:numId w:val="8"/>
      </w:numPr>
      <w:spacing w:after="120"/>
    </w:pPr>
    <w:rPr>
      <w:rFonts w:eastAsia="Times New Roman" w:cs="Times New Roman"/>
      <w:lang w:eastAsia="de-DE"/>
    </w:rPr>
  </w:style>
  <w:style w:type="paragraph" w:customStyle="1" w:styleId="AufzhlungNumm3CDB">
    <w:name w:val="Aufzählung Numm 3_CDB"/>
    <w:basedOn w:val="Standard"/>
    <w:uiPriority w:val="1"/>
    <w:rsid w:val="003C56E5"/>
    <w:pPr>
      <w:widowControl/>
      <w:numPr>
        <w:numId w:val="9"/>
      </w:numPr>
      <w:spacing w:after="120"/>
    </w:pPr>
    <w:rPr>
      <w:rFonts w:eastAsia="Times New Roman" w:cs="Times New Roman"/>
      <w:lang w:eastAsia="de-DE"/>
    </w:rPr>
  </w:style>
  <w:style w:type="paragraph" w:customStyle="1" w:styleId="Tabellentext">
    <w:name w:val="Tabellentext"/>
    <w:basedOn w:val="Standard"/>
    <w:uiPriority w:val="1"/>
    <w:qFormat/>
    <w:rsid w:val="003C56E5"/>
    <w:pPr>
      <w:widowControl/>
      <w:spacing w:before="40" w:after="80"/>
    </w:pPr>
    <w:rPr>
      <w:rFonts w:eastAsia="Times New Roman" w:cs="Times New Roman"/>
      <w:szCs w:val="16"/>
      <w:lang w:eastAsia="de-DE"/>
    </w:rPr>
  </w:style>
  <w:style w:type="paragraph" w:customStyle="1" w:styleId="Tabellentitel">
    <w:name w:val="Tabellentitel"/>
    <w:basedOn w:val="Standard"/>
    <w:next w:val="Tabellentext"/>
    <w:uiPriority w:val="1"/>
    <w:qFormat/>
    <w:rsid w:val="003C56E5"/>
    <w:pPr>
      <w:widowControl/>
      <w:spacing w:before="40" w:after="40"/>
    </w:pPr>
    <w:rPr>
      <w:rFonts w:eastAsia="Times New Roman" w:cs="Times New Roman"/>
      <w:b/>
      <w:szCs w:val="20"/>
      <w:lang w:eastAsia="de-DE"/>
    </w:rPr>
  </w:style>
  <w:style w:type="paragraph" w:customStyle="1" w:styleId="Kopfzeile2Departement">
    <w:name w:val="Kopfzeile2Departement"/>
    <w:basedOn w:val="KopfzeileDepartement"/>
    <w:next w:val="KopfzeileFett"/>
    <w:uiPriority w:val="3"/>
    <w:semiHidden/>
    <w:unhideWhenUsed/>
    <w:rsid w:val="003C56E5"/>
    <w:pPr>
      <w:spacing w:after="0"/>
      <w:contextualSpacing w:val="0"/>
    </w:pPr>
  </w:style>
  <w:style w:type="paragraph" w:customStyle="1" w:styleId="PPA">
    <w:name w:val="PPA"/>
    <w:basedOn w:val="PP"/>
    <w:next w:val="Standard"/>
    <w:uiPriority w:val="2"/>
    <w:semiHidden/>
    <w:unhideWhenUsed/>
    <w:rsid w:val="003C56E5"/>
    <w:pPr>
      <w:spacing w:before="0" w:line="540" w:lineRule="exact"/>
    </w:pPr>
  </w:style>
  <w:style w:type="paragraph" w:styleId="Endnotentext">
    <w:name w:val="endnote text"/>
    <w:basedOn w:val="Standard"/>
    <w:link w:val="EndnotentextZchn"/>
    <w:uiPriority w:val="99"/>
    <w:semiHidden/>
    <w:unhideWhenUsed/>
    <w:rsid w:val="003C56E5"/>
    <w:pPr>
      <w:spacing w:after="60" w:line="240" w:lineRule="auto"/>
      <w:ind w:left="119" w:hanging="119"/>
    </w:pPr>
    <w:rPr>
      <w:sz w:val="18"/>
      <w:szCs w:val="20"/>
    </w:rPr>
  </w:style>
  <w:style w:type="character" w:customStyle="1" w:styleId="EndnotentextZchn">
    <w:name w:val="Endnotentext Zchn"/>
    <w:basedOn w:val="Absatz-Standardschriftart"/>
    <w:link w:val="Endnotentext"/>
    <w:uiPriority w:val="99"/>
    <w:semiHidden/>
    <w:rsid w:val="003C56E5"/>
    <w:rPr>
      <w:sz w:val="18"/>
      <w:szCs w:val="20"/>
      <w:lang w:val="en-GB"/>
    </w:rPr>
  </w:style>
  <w:style w:type="paragraph" w:styleId="Funotentext">
    <w:name w:val="footnote text"/>
    <w:basedOn w:val="Standard"/>
    <w:link w:val="FunotentextZchn"/>
    <w:uiPriority w:val="99"/>
    <w:semiHidden/>
    <w:unhideWhenUsed/>
    <w:rsid w:val="003C56E5"/>
    <w:pPr>
      <w:spacing w:after="60" w:line="240" w:lineRule="auto"/>
      <w:ind w:left="119" w:hanging="119"/>
    </w:pPr>
    <w:rPr>
      <w:sz w:val="18"/>
      <w:szCs w:val="20"/>
    </w:rPr>
  </w:style>
  <w:style w:type="character" w:customStyle="1" w:styleId="FunotentextZchn">
    <w:name w:val="Fußnotentext Zchn"/>
    <w:basedOn w:val="Absatz-Standardschriftart"/>
    <w:link w:val="Funotentext"/>
    <w:uiPriority w:val="99"/>
    <w:semiHidden/>
    <w:rsid w:val="003C56E5"/>
    <w:rPr>
      <w:sz w:val="18"/>
      <w:szCs w:val="20"/>
      <w:lang w:val="en-GB"/>
    </w:rPr>
  </w:style>
  <w:style w:type="paragraph" w:customStyle="1" w:styleId="KopfzeileDepartementFett">
    <w:name w:val="KopfzeileDepartementFett"/>
    <w:basedOn w:val="KopfzeileDepartement"/>
    <w:next w:val="Kopfzeile"/>
    <w:qFormat/>
    <w:rsid w:val="003C56E5"/>
    <w:pPr>
      <w:widowControl/>
    </w:pPr>
    <w:rPr>
      <w:b/>
    </w:rPr>
  </w:style>
  <w:style w:type="paragraph" w:customStyle="1" w:styleId="Absatz1Punkt">
    <w:name w:val="Absatz1Punkt"/>
    <w:basedOn w:val="Fuzeile"/>
    <w:link w:val="Absatz1PunktZchn"/>
    <w:qFormat/>
    <w:rsid w:val="001809D4"/>
    <w:pPr>
      <w:spacing w:line="240" w:lineRule="auto"/>
    </w:pPr>
    <w:rPr>
      <w:sz w:val="2"/>
    </w:rPr>
  </w:style>
  <w:style w:type="character" w:customStyle="1" w:styleId="Absatz1PunktZchn">
    <w:name w:val="Absatz1Punkt Zchn"/>
    <w:basedOn w:val="Absatz-Standardschriftart"/>
    <w:link w:val="Absatz1Punkt"/>
    <w:rsid w:val="00033F84"/>
    <w:rPr>
      <w:noProof/>
      <w:sz w:val="2"/>
      <w:lang w:val="en-GB"/>
    </w:rPr>
  </w:style>
  <w:style w:type="paragraph" w:styleId="Listenabsatz">
    <w:name w:val="List Paragraph"/>
    <w:basedOn w:val="Standard"/>
    <w:uiPriority w:val="34"/>
    <w:qFormat/>
    <w:rsid w:val="004F30BB"/>
    <w:pPr>
      <w:ind w:left="720"/>
      <w:contextualSpacing/>
    </w:pPr>
  </w:style>
  <w:style w:type="character" w:styleId="Kommentarzeichen">
    <w:name w:val="annotation reference"/>
    <w:basedOn w:val="Absatz-Standardschriftart"/>
    <w:uiPriority w:val="99"/>
    <w:semiHidden/>
    <w:unhideWhenUsed/>
    <w:rsid w:val="00816076"/>
    <w:rPr>
      <w:sz w:val="16"/>
      <w:szCs w:val="16"/>
    </w:rPr>
  </w:style>
  <w:style w:type="paragraph" w:styleId="Kommentartext">
    <w:name w:val="annotation text"/>
    <w:basedOn w:val="Standard"/>
    <w:link w:val="KommentartextZchn"/>
    <w:uiPriority w:val="99"/>
    <w:semiHidden/>
    <w:unhideWhenUsed/>
    <w:rsid w:val="00816076"/>
    <w:pPr>
      <w:spacing w:line="240" w:lineRule="auto"/>
    </w:pPr>
    <w:rPr>
      <w:szCs w:val="20"/>
    </w:rPr>
  </w:style>
  <w:style w:type="character" w:customStyle="1" w:styleId="KommentartextZchn">
    <w:name w:val="Kommentartext Zchn"/>
    <w:basedOn w:val="Absatz-Standardschriftart"/>
    <w:link w:val="Kommentartext"/>
    <w:uiPriority w:val="99"/>
    <w:semiHidden/>
    <w:rsid w:val="00816076"/>
    <w:rPr>
      <w:sz w:val="20"/>
      <w:szCs w:val="20"/>
      <w:lang w:val="fr-CH"/>
    </w:rPr>
  </w:style>
  <w:style w:type="paragraph" w:styleId="Kommentarthema">
    <w:name w:val="annotation subject"/>
    <w:basedOn w:val="Kommentartext"/>
    <w:next w:val="Kommentartext"/>
    <w:link w:val="KommentarthemaZchn"/>
    <w:uiPriority w:val="99"/>
    <w:semiHidden/>
    <w:unhideWhenUsed/>
    <w:rsid w:val="00816076"/>
    <w:rPr>
      <w:b/>
      <w:bCs/>
    </w:rPr>
  </w:style>
  <w:style w:type="character" w:customStyle="1" w:styleId="KommentarthemaZchn">
    <w:name w:val="Kommentarthema Zchn"/>
    <w:basedOn w:val="KommentartextZchn"/>
    <w:link w:val="Kommentarthema"/>
    <w:uiPriority w:val="99"/>
    <w:semiHidden/>
    <w:rsid w:val="00816076"/>
    <w:rPr>
      <w:b/>
      <w:bCs/>
      <w:sz w:val="20"/>
      <w:szCs w:val="20"/>
      <w:lang w:val="fr-CH"/>
    </w:rPr>
  </w:style>
  <w:style w:type="table" w:customStyle="1" w:styleId="Tabellenraster1">
    <w:name w:val="Tabellenraster1"/>
    <w:basedOn w:val="NormaleTabelle"/>
    <w:next w:val="Tabellenraster"/>
    <w:uiPriority w:val="59"/>
    <w:rsid w:val="00EB097F"/>
    <w:pPr>
      <w:spacing w:line="240" w:lineRule="auto"/>
      <w:ind w:left="714" w:hanging="357"/>
    </w:pPr>
    <w:rPr>
      <w:rFonts w:ascii="Times New Roman" w:eastAsia="Times New Roman" w:hAnsi="Times New Roman" w:cs="Times New Roman"/>
      <w:sz w:val="20"/>
      <w:szCs w:val="20"/>
      <w:lang w:val="fr-CH" w:eastAsia="fr-CH"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3B65F9"/>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7B22F1"/>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1C0808"/>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7B679D"/>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763171"/>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2419A"/>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C2419A"/>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1A7E8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1A7E8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2957E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2957E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01224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
    <w:name w:val="Tabellenraster131"/>
    <w:basedOn w:val="NormaleTabelle"/>
    <w:next w:val="Tabellenraster"/>
    <w:uiPriority w:val="59"/>
    <w:rsid w:val="00BD7253"/>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1">
    <w:name w:val="Tabellenraster1311"/>
    <w:basedOn w:val="NormaleTabelle"/>
    <w:next w:val="Tabellenraster"/>
    <w:uiPriority w:val="59"/>
    <w:rsid w:val="00F564EB"/>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12">
    <w:name w:val="Tabellenraster1312"/>
    <w:basedOn w:val="NormaleTabelle"/>
    <w:next w:val="Tabellenraster"/>
    <w:uiPriority w:val="59"/>
    <w:rsid w:val="00DB7ECF"/>
    <w:pPr>
      <w:spacing w:line="240" w:lineRule="auto"/>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ch">
    <w:name w:val="Strich"/>
    <w:basedOn w:val="Standard"/>
    <w:rsid w:val="00A802DC"/>
    <w:pPr>
      <w:widowControl/>
      <w:numPr>
        <w:numId w:val="13"/>
      </w:numPr>
    </w:pPr>
    <w:rPr>
      <w:rFonts w:eastAsia="Times New Roman" w:cs="Times New Roman"/>
      <w:sz w:val="22"/>
      <w:szCs w:val="20"/>
      <w:lang w:val="de-CH"/>
    </w:rPr>
  </w:style>
  <w:style w:type="character" w:styleId="Funotenzeichen">
    <w:name w:val="footnote reference"/>
    <w:basedOn w:val="Absatz-Standardschriftart"/>
    <w:uiPriority w:val="99"/>
    <w:semiHidden/>
    <w:rsid w:val="00A802DC"/>
    <w:rPr>
      <w:rFonts w:ascii="Arial" w:hAnsi="Arial"/>
      <w:vertAlign w:val="superscript"/>
    </w:rPr>
  </w:style>
  <w:style w:type="character" w:styleId="Hyperlink">
    <w:name w:val="Hyperlink"/>
    <w:basedOn w:val="Absatz-Standardschriftart"/>
    <w:uiPriority w:val="99"/>
    <w:rsid w:val="00D45ABC"/>
    <w:rPr>
      <w:color w:val="0000FF"/>
      <w:u w:val="single"/>
    </w:rPr>
  </w:style>
  <w:style w:type="character" w:styleId="Endnotenzeichen">
    <w:name w:val="endnote reference"/>
    <w:basedOn w:val="Absatz-Standardschriftart"/>
    <w:uiPriority w:val="99"/>
    <w:semiHidden/>
    <w:unhideWhenUsed/>
    <w:rsid w:val="00C7293D"/>
    <w:rPr>
      <w:vertAlign w:val="superscript"/>
    </w:rPr>
  </w:style>
  <w:style w:type="character" w:styleId="NichtaufgelsteErwhnung">
    <w:name w:val="Unresolved Mention"/>
    <w:basedOn w:val="Absatz-Standardschriftart"/>
    <w:uiPriority w:val="99"/>
    <w:semiHidden/>
    <w:unhideWhenUsed/>
    <w:rsid w:val="007C3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4730">
      <w:bodyDiv w:val="1"/>
      <w:marLeft w:val="0"/>
      <w:marRight w:val="0"/>
      <w:marTop w:val="0"/>
      <w:marBottom w:val="0"/>
      <w:divBdr>
        <w:top w:val="none" w:sz="0" w:space="0" w:color="auto"/>
        <w:left w:val="none" w:sz="0" w:space="0" w:color="auto"/>
        <w:bottom w:val="none" w:sz="0" w:space="0" w:color="auto"/>
        <w:right w:val="none" w:sz="0" w:space="0" w:color="auto"/>
      </w:divBdr>
    </w:div>
    <w:div w:id="225457767">
      <w:bodyDiv w:val="1"/>
      <w:marLeft w:val="0"/>
      <w:marRight w:val="0"/>
      <w:marTop w:val="0"/>
      <w:marBottom w:val="0"/>
      <w:divBdr>
        <w:top w:val="none" w:sz="0" w:space="0" w:color="auto"/>
        <w:left w:val="none" w:sz="0" w:space="0" w:color="auto"/>
        <w:bottom w:val="none" w:sz="0" w:space="0" w:color="auto"/>
        <w:right w:val="none" w:sz="0" w:space="0" w:color="auto"/>
      </w:divBdr>
    </w:div>
    <w:div w:id="455833988">
      <w:bodyDiv w:val="1"/>
      <w:marLeft w:val="0"/>
      <w:marRight w:val="0"/>
      <w:marTop w:val="0"/>
      <w:marBottom w:val="0"/>
      <w:divBdr>
        <w:top w:val="none" w:sz="0" w:space="0" w:color="auto"/>
        <w:left w:val="none" w:sz="0" w:space="0" w:color="auto"/>
        <w:bottom w:val="none" w:sz="0" w:space="0" w:color="auto"/>
        <w:right w:val="none" w:sz="0" w:space="0" w:color="auto"/>
      </w:divBdr>
    </w:div>
    <w:div w:id="519779611">
      <w:bodyDiv w:val="1"/>
      <w:marLeft w:val="0"/>
      <w:marRight w:val="0"/>
      <w:marTop w:val="0"/>
      <w:marBottom w:val="0"/>
      <w:divBdr>
        <w:top w:val="none" w:sz="0" w:space="0" w:color="auto"/>
        <w:left w:val="none" w:sz="0" w:space="0" w:color="auto"/>
        <w:bottom w:val="none" w:sz="0" w:space="0" w:color="auto"/>
        <w:right w:val="none" w:sz="0" w:space="0" w:color="auto"/>
      </w:divBdr>
    </w:div>
    <w:div w:id="597644945">
      <w:bodyDiv w:val="1"/>
      <w:marLeft w:val="0"/>
      <w:marRight w:val="0"/>
      <w:marTop w:val="0"/>
      <w:marBottom w:val="0"/>
      <w:divBdr>
        <w:top w:val="none" w:sz="0" w:space="0" w:color="auto"/>
        <w:left w:val="none" w:sz="0" w:space="0" w:color="auto"/>
        <w:bottom w:val="none" w:sz="0" w:space="0" w:color="auto"/>
        <w:right w:val="none" w:sz="0" w:space="0" w:color="auto"/>
      </w:divBdr>
    </w:div>
    <w:div w:id="603534031">
      <w:bodyDiv w:val="1"/>
      <w:marLeft w:val="0"/>
      <w:marRight w:val="0"/>
      <w:marTop w:val="0"/>
      <w:marBottom w:val="0"/>
      <w:divBdr>
        <w:top w:val="none" w:sz="0" w:space="0" w:color="auto"/>
        <w:left w:val="none" w:sz="0" w:space="0" w:color="auto"/>
        <w:bottom w:val="none" w:sz="0" w:space="0" w:color="auto"/>
        <w:right w:val="none" w:sz="0" w:space="0" w:color="auto"/>
      </w:divBdr>
    </w:div>
    <w:div w:id="854265035">
      <w:bodyDiv w:val="1"/>
      <w:marLeft w:val="0"/>
      <w:marRight w:val="0"/>
      <w:marTop w:val="0"/>
      <w:marBottom w:val="0"/>
      <w:divBdr>
        <w:top w:val="none" w:sz="0" w:space="0" w:color="auto"/>
        <w:left w:val="none" w:sz="0" w:space="0" w:color="auto"/>
        <w:bottom w:val="none" w:sz="0" w:space="0" w:color="auto"/>
        <w:right w:val="none" w:sz="0" w:space="0" w:color="auto"/>
      </w:divBdr>
    </w:div>
    <w:div w:id="929434379">
      <w:bodyDiv w:val="1"/>
      <w:marLeft w:val="0"/>
      <w:marRight w:val="0"/>
      <w:marTop w:val="0"/>
      <w:marBottom w:val="0"/>
      <w:divBdr>
        <w:top w:val="none" w:sz="0" w:space="0" w:color="auto"/>
        <w:left w:val="none" w:sz="0" w:space="0" w:color="auto"/>
        <w:bottom w:val="none" w:sz="0" w:space="0" w:color="auto"/>
        <w:right w:val="none" w:sz="0" w:space="0" w:color="auto"/>
      </w:divBdr>
    </w:div>
    <w:div w:id="1348943082">
      <w:bodyDiv w:val="1"/>
      <w:marLeft w:val="0"/>
      <w:marRight w:val="0"/>
      <w:marTop w:val="0"/>
      <w:marBottom w:val="0"/>
      <w:divBdr>
        <w:top w:val="none" w:sz="0" w:space="0" w:color="auto"/>
        <w:left w:val="none" w:sz="0" w:space="0" w:color="auto"/>
        <w:bottom w:val="none" w:sz="0" w:space="0" w:color="auto"/>
        <w:right w:val="none" w:sz="0" w:space="0" w:color="auto"/>
      </w:divBdr>
    </w:div>
    <w:div w:id="1391345802">
      <w:bodyDiv w:val="1"/>
      <w:marLeft w:val="0"/>
      <w:marRight w:val="0"/>
      <w:marTop w:val="0"/>
      <w:marBottom w:val="0"/>
      <w:divBdr>
        <w:top w:val="none" w:sz="0" w:space="0" w:color="auto"/>
        <w:left w:val="none" w:sz="0" w:space="0" w:color="auto"/>
        <w:bottom w:val="none" w:sz="0" w:space="0" w:color="auto"/>
        <w:right w:val="none" w:sz="0" w:space="0" w:color="auto"/>
      </w:divBdr>
    </w:div>
    <w:div w:id="140969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hyperlink" Target="https://whc.unesco.org/en/list/277"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https://icom.museum/wp-content/uploads/2018/05/RedListIraq_DE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2_Notiz_Stand Coronavirus"/>
    <f:field ref="objsubject" par="" edit="true" text=""/>
    <f:field ref="objcreatedby" par="" text="Do Canto Lagido-Loreggia, Isabel, dci, BAK"/>
    <f:field ref="objcreatedat" par="" text="25.03.2020 14:49:16"/>
    <f:field ref="objchangedby" par="" text="Chassot, Isabelle, cis, BAK"/>
    <f:field ref="objmodifiedat" par="" text="08.05.2020 16:37:45"/>
    <f:field ref="doc_FSCFOLIO_1_1001_FieldDocumentNumber" par="" text=""/>
    <f:field ref="doc_FSCFOLIO_1_1001_FieldSubject" par="" edit="true" text=""/>
    <f:field ref="FSCFOLIO_1_1001_FieldCurrentUser" par="" text="Daniel Zimmermann"/>
    <f:field ref="CCAPRECONFIG_15_1001_Objektname" par="" edit="true" text="2_Notiz_Stand Coronavirus"/>
    <f:field ref="CHPRECONFIG_1_1001_Objektname" par="" edit="true" text="2_Notiz_Stand Coronavirus"/>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12AE1EF4-D4D7-4203-AF01-1105AFAF0EA3}">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1168</Words>
  <Characters>7364</Characters>
  <Application>Microsoft Office Word</Application>
  <DocSecurity>0</DocSecurity>
  <Lines>61</Lines>
  <Paragraphs>17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Cruz Johnny BAK</dc:creator>
  <cp:lastModifiedBy>Menna Daniel BAK</cp:lastModifiedBy>
  <cp:revision>12</cp:revision>
  <cp:lastPrinted>2024-05-22T12:55:00Z</cp:lastPrinted>
  <dcterms:created xsi:type="dcterms:W3CDTF">2024-05-22T16:34:00Z</dcterms:created>
  <dcterms:modified xsi:type="dcterms:W3CDTF">2024-05-22T16:53:00Z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
    <vt:lpwstr>Office fédéral de la culture</vt:lpwstr>
  </property>
  <property fmtid="{D5CDD505-2E9C-101B-9397-08002B2CF9AE}" pid="3" name="AmtAbk">
    <vt:lpwstr>OFC</vt:lpwstr>
  </property>
  <property fmtid="{D5CDD505-2E9C-101B-9397-08002B2CF9AE}" pid="4" name="AmtMail">
    <vt:lpwstr/>
  </property>
  <property fmtid="{D5CDD505-2E9C-101B-9397-08002B2CF9AE}" pid="5" name="DateLabel">
    <vt:lpwstr>le</vt:lpwstr>
  </property>
  <property fmtid="{D5CDD505-2E9C-101B-9397-08002B2CF9AE}" pid="6" name="DepAbk">
    <vt:lpwstr>DFI</vt:lpwstr>
  </property>
  <property fmtid="{D5CDD505-2E9C-101B-9397-08002B2CF9AE}" pid="7" name="DepName">
    <vt:lpwstr>Département fédéral de l'intérieur</vt:lpwstr>
  </property>
  <property fmtid="{D5CDD505-2E9C-101B-9397-08002B2CF9AE}" pid="8" name="DocRef">
    <vt:lpwstr>Covid-19: mesures internes</vt:lpwstr>
  </property>
  <property fmtid="{D5CDD505-2E9C-101B-9397-08002B2CF9AE}" pid="9" name="DocRefLabel">
    <vt:lpwstr>Référence/n° de dossier :</vt:lpwstr>
  </property>
  <property fmtid="{D5CDD505-2E9C-101B-9397-08002B2CF9AE}" pid="10" name="DocSpr">
    <vt:lpwstr>F</vt:lpwstr>
  </property>
  <property fmtid="{D5CDD505-2E9C-101B-9397-08002B2CF9AE}" pid="11" name="FaxLabel">
    <vt:lpwstr>Fax</vt:lpwstr>
  </property>
  <property fmtid="{D5CDD505-2E9C-101B-9397-08002B2CF9AE}" pid="12" name="Gruss">
    <vt:lpwstr>Avec nos meilleures salutations.</vt:lpwstr>
  </property>
  <property fmtid="{D5CDD505-2E9C-101B-9397-08002B2CF9AE}" pid="13" name="Internet">
    <vt:lpwstr>www.bak.admin.ch</vt:lpwstr>
  </property>
  <property fmtid="{D5CDD505-2E9C-101B-9397-08002B2CF9AE}" pid="14" name="Klasse">
    <vt:lpwstr/>
  </property>
  <property fmtid="{D5CDD505-2E9C-101B-9397-08002B2CF9AE}" pid="15" name="KundenName">
    <vt:lpwstr/>
  </property>
  <property fmtid="{D5CDD505-2E9C-101B-9397-08002B2CF9AE}" pid="16" name="Land">
    <vt:lpwstr>CH</vt:lpwstr>
  </property>
  <property fmtid="{D5CDD505-2E9C-101B-9397-08002B2CF9AE}" pid="17" name="LoginDisplayName">
    <vt:lpwstr>Cruz Johnny BAK</vt:lpwstr>
  </property>
  <property fmtid="{D5CDD505-2E9C-101B-9397-08002B2CF9AE}" pid="18" name="LoginFax">
    <vt:lpwstr/>
  </property>
  <property fmtid="{D5CDD505-2E9C-101B-9397-08002B2CF9AE}" pid="19" name="LoginFunktion">
    <vt:lpwstr>LoginFunktion</vt:lpwstr>
  </property>
  <property fmtid="{D5CDD505-2E9C-101B-9397-08002B2CF9AE}" pid="20" name="LoginKuerzel">
    <vt:lpwstr>crj</vt:lpwstr>
  </property>
  <property fmtid="{D5CDD505-2E9C-101B-9397-08002B2CF9AE}" pid="21" name="LoginMailAdr">
    <vt:lpwstr>Johnny.Cruz@bak.admin.ch</vt:lpwstr>
  </property>
  <property fmtid="{D5CDD505-2E9C-101B-9397-08002B2CF9AE}" pid="22" name="LoginName">
    <vt:lpwstr>Cruz</vt:lpwstr>
  </property>
  <property fmtid="{D5CDD505-2E9C-101B-9397-08002B2CF9AE}" pid="23" name="LoginTel">
    <vt:lpwstr>+41 58 46 68089</vt:lpwstr>
  </property>
  <property fmtid="{D5CDD505-2E9C-101B-9397-08002B2CF9AE}" pid="24" name="LoginTitle">
    <vt:lpwstr/>
  </property>
  <property fmtid="{D5CDD505-2E9C-101B-9397-08002B2CF9AE}" pid="25" name="LoginUID">
    <vt:lpwstr>U80815686</vt:lpwstr>
  </property>
  <property fmtid="{D5CDD505-2E9C-101B-9397-08002B2CF9AE}" pid="26" name="LoginVorname">
    <vt:lpwstr>Johnny</vt:lpwstr>
  </property>
  <property fmtid="{D5CDD505-2E9C-101B-9397-08002B2CF9AE}" pid="27" name="OrgUnit1">
    <vt:lpwstr/>
  </property>
  <property fmtid="{D5CDD505-2E9C-101B-9397-08002B2CF9AE}" pid="28" name="OrgUnit2">
    <vt:lpwstr>RH</vt:lpwstr>
  </property>
  <property fmtid="{D5CDD505-2E9C-101B-9397-08002B2CF9AE}" pid="29" name="OrgUnit3">
    <vt:lpwstr/>
  </property>
  <property fmtid="{D5CDD505-2E9C-101B-9397-08002B2CF9AE}" pid="30" name="OrgUnitCode">
    <vt:lpwstr/>
  </property>
  <property fmtid="{D5CDD505-2E9C-101B-9397-08002B2CF9AE}" pid="31" name="OrgUnitFax">
    <vt:lpwstr/>
  </property>
  <property fmtid="{D5CDD505-2E9C-101B-9397-08002B2CF9AE}" pid="32" name="OrgUnitID">
    <vt:lpwstr>D HR</vt:lpwstr>
  </property>
  <property fmtid="{D5CDD505-2E9C-101B-9397-08002B2CF9AE}" pid="33" name="OrgUnitMail">
    <vt:lpwstr/>
  </property>
  <property fmtid="{D5CDD505-2E9C-101B-9397-08002B2CF9AE}" pid="34" name="OrgUnitSekr">
    <vt:lpwstr>Ressources humaines</vt:lpwstr>
  </property>
  <property fmtid="{D5CDD505-2E9C-101B-9397-08002B2CF9AE}" pid="35" name="OrgUnitTel">
    <vt:lpwstr/>
  </property>
  <property fmtid="{D5CDD505-2E9C-101B-9397-08002B2CF9AE}" pid="36" name="OurRefLabel">
    <vt:lpwstr>Notre référence:</vt:lpwstr>
  </property>
  <property fmtid="{D5CDD505-2E9C-101B-9397-08002B2CF9AE}" pid="37" name="PostAdr">
    <vt:lpwstr>Hallwylstrasse 15</vt:lpwstr>
  </property>
  <property fmtid="{D5CDD505-2E9C-101B-9397-08002B2CF9AE}" pid="38" name="PostAdrLabel">
    <vt:lpwstr>Adresse postale:</vt:lpwstr>
  </property>
  <property fmtid="{D5CDD505-2E9C-101B-9397-08002B2CF9AE}" pid="39" name="PostOrt">
    <vt:lpwstr>Berne</vt:lpwstr>
  </property>
  <property fmtid="{D5CDD505-2E9C-101B-9397-08002B2CF9AE}" pid="40" name="PostPLZ">
    <vt:lpwstr>3003</vt:lpwstr>
  </property>
  <property fmtid="{D5CDD505-2E9C-101B-9397-08002B2CF9AE}" pid="41" name="ProjectName">
    <vt:lpwstr>ProjectName</vt:lpwstr>
  </property>
  <property fmtid="{D5CDD505-2E9C-101B-9397-08002B2CF9AE}" pid="42" name="SBLabel">
    <vt:lpwstr>Dossier traité par: </vt:lpwstr>
  </property>
  <property fmtid="{D5CDD505-2E9C-101B-9397-08002B2CF9AE}" pid="43" name="Sig1Function">
    <vt:lpwstr/>
  </property>
  <property fmtid="{D5CDD505-2E9C-101B-9397-08002B2CF9AE}" pid="44" name="Sig1Name">
    <vt:lpwstr/>
  </property>
  <property fmtid="{D5CDD505-2E9C-101B-9397-08002B2CF9AE}" pid="45" name="Sig1OrgUnit1">
    <vt:lpwstr/>
  </property>
  <property fmtid="{D5CDD505-2E9C-101B-9397-08002B2CF9AE}" pid="46" name="Sig1OrgUnit2">
    <vt:lpwstr/>
  </property>
  <property fmtid="{D5CDD505-2E9C-101B-9397-08002B2CF9AE}" pid="47" name="Sig1OrgUnit3">
    <vt:lpwstr/>
  </property>
  <property fmtid="{D5CDD505-2E9C-101B-9397-08002B2CF9AE}" pid="48" name="Sig1OrgUnitSekr">
    <vt:lpwstr>Ressources humaines</vt:lpwstr>
  </property>
  <property fmtid="{D5CDD505-2E9C-101B-9397-08002B2CF9AE}" pid="49" name="Sig1Title">
    <vt:lpwstr/>
  </property>
  <property fmtid="{D5CDD505-2E9C-101B-9397-08002B2CF9AE}" pid="50" name="Sig1Vorname">
    <vt:lpwstr/>
  </property>
  <property fmtid="{D5CDD505-2E9C-101B-9397-08002B2CF9AE}" pid="51" name="Sig2Function">
    <vt:lpwstr/>
  </property>
  <property fmtid="{D5CDD505-2E9C-101B-9397-08002B2CF9AE}" pid="52" name="Sig2Name">
    <vt:lpwstr/>
  </property>
  <property fmtid="{D5CDD505-2E9C-101B-9397-08002B2CF9AE}" pid="53" name="Sig2OrgUnit1">
    <vt:lpwstr/>
  </property>
  <property fmtid="{D5CDD505-2E9C-101B-9397-08002B2CF9AE}" pid="54" name="Sig2OrgUnit2">
    <vt:lpwstr/>
  </property>
  <property fmtid="{D5CDD505-2E9C-101B-9397-08002B2CF9AE}" pid="55" name="Sig2OrgUnit3">
    <vt:lpwstr/>
  </property>
  <property fmtid="{D5CDD505-2E9C-101B-9397-08002B2CF9AE}" pid="56" name="Sig2OrgUnitSekr">
    <vt:lpwstr>Ressources humaines</vt:lpwstr>
  </property>
  <property fmtid="{D5CDD505-2E9C-101B-9397-08002B2CF9AE}" pid="57" name="Sig2Title">
    <vt:lpwstr/>
  </property>
  <property fmtid="{D5CDD505-2E9C-101B-9397-08002B2CF9AE}" pid="58" name="Sig2Vorname">
    <vt:lpwstr/>
  </property>
  <property fmtid="{D5CDD505-2E9C-101B-9397-08002B2CF9AE}" pid="59" name="StandortAdr">
    <vt:lpwstr>Hallwylstrasse 15</vt:lpwstr>
  </property>
  <property fmtid="{D5CDD505-2E9C-101B-9397-08002B2CF9AE}" pid="60" name="StandortOrt">
    <vt:lpwstr>Berne</vt:lpwstr>
  </property>
  <property fmtid="{D5CDD505-2E9C-101B-9397-08002B2CF9AE}" pid="61" name="StandortPLZ">
    <vt:lpwstr>3003</vt:lpwstr>
  </property>
  <property fmtid="{D5CDD505-2E9C-101B-9397-08002B2CF9AE}" pid="62" name="TelLabel">
    <vt:lpwstr>Tél.</vt:lpwstr>
  </property>
  <property fmtid="{D5CDD505-2E9C-101B-9397-08002B2CF9AE}" pid="63" name="UserDisplayName">
    <vt:lpwstr>Cruz Johnny BAK</vt:lpwstr>
  </property>
  <property fmtid="{D5CDD505-2E9C-101B-9397-08002B2CF9AE}" pid="64" name="UserFax">
    <vt:lpwstr/>
  </property>
  <property fmtid="{D5CDD505-2E9C-101B-9397-08002B2CF9AE}" pid="65" name="UserFunktion">
    <vt:lpwstr/>
  </property>
  <property fmtid="{D5CDD505-2E9C-101B-9397-08002B2CF9AE}" pid="66" name="UserKuerzel">
    <vt:lpwstr>crj</vt:lpwstr>
  </property>
  <property fmtid="{D5CDD505-2E9C-101B-9397-08002B2CF9AE}" pid="67" name="UserMailAdr">
    <vt:lpwstr>Johnny.Cruz@bak.admin.ch</vt:lpwstr>
  </property>
  <property fmtid="{D5CDD505-2E9C-101B-9397-08002B2CF9AE}" pid="68" name="UserName">
    <vt:lpwstr>Cruz</vt:lpwstr>
  </property>
  <property fmtid="{D5CDD505-2E9C-101B-9397-08002B2CF9AE}" pid="69" name="UserTel">
    <vt:lpwstr>+41 58 46 68089</vt:lpwstr>
  </property>
  <property fmtid="{D5CDD505-2E9C-101B-9397-08002B2CF9AE}" pid="70" name="UserTitel">
    <vt:lpwstr/>
  </property>
  <property fmtid="{D5CDD505-2E9C-101B-9397-08002B2CF9AE}" pid="71" name="UserUID">
    <vt:lpwstr>U80815686</vt:lpwstr>
  </property>
  <property fmtid="{D5CDD505-2E9C-101B-9397-08002B2CF9AE}" pid="72" name="UserVorname">
    <vt:lpwstr>Johnny</vt:lpwstr>
  </property>
  <property fmtid="{D5CDD505-2E9C-101B-9397-08002B2CF9AE}" pid="73" name="YourRefLabel">
    <vt:lpwstr>Votre référence:</vt:lpwstr>
  </property>
  <property fmtid="{D5CDD505-2E9C-101B-9397-08002B2CF9AE}" pid="74" name="Zustellart">
    <vt:lpwstr/>
  </property>
  <property fmtid="{D5CDD505-2E9C-101B-9397-08002B2CF9AE}" pid="75" name="Aktennotiz">
    <vt:lpwstr/>
  </property>
  <property fmtid="{D5CDD505-2E9C-101B-9397-08002B2CF9AE}" pid="76" name="ANotiz_sp1_1">
    <vt:lpwstr/>
  </property>
  <property fmtid="{D5CDD505-2E9C-101B-9397-08002B2CF9AE}" pid="77" name="ANotiz_sp1_2">
    <vt:lpwstr/>
  </property>
  <property fmtid="{D5CDD505-2E9C-101B-9397-08002B2CF9AE}" pid="78" name="ANotiz_sp1_3">
    <vt:lpwstr/>
  </property>
  <property fmtid="{D5CDD505-2E9C-101B-9397-08002B2CF9AE}" pid="79" name="Anrede">
    <vt:lpwstr/>
  </property>
  <property fmtid="{D5CDD505-2E9C-101B-9397-08002B2CF9AE}" pid="80" name="Amt2">
    <vt:lpwstr/>
  </property>
  <property fmtid="{D5CDD505-2E9C-101B-9397-08002B2CF9AE}" pid="81" name="Amt2Abk">
    <vt:lpwstr/>
  </property>
  <property fmtid="{D5CDD505-2E9C-101B-9397-08002B2CF9AE}" pid="82" name="Dep2Abk">
    <vt:lpwstr/>
  </property>
  <property fmtid="{D5CDD505-2E9C-101B-9397-08002B2CF9AE}" pid="83" name="Dep2Name">
    <vt:lpwstr/>
  </property>
  <property fmtid="{D5CDD505-2E9C-101B-9397-08002B2CF9AE}" pid="84" name="BeilagenLabel">
    <vt:lpwstr>Annexes:</vt:lpwstr>
  </property>
  <property fmtid="{D5CDD505-2E9C-101B-9397-08002B2CF9AE}" pid="85" name="KopieLabel">
    <vt:lpwstr>Copie à:</vt:lpwstr>
  </property>
  <property fmtid="{D5CDD505-2E9C-101B-9397-08002B2CF9AE}" pid="86" name="EigBetreff">
    <vt:lpwstr/>
  </property>
  <property fmtid="{D5CDD505-2E9C-101B-9397-08002B2CF9AE}" pid="87" name="Amtbis">
    <vt:lpwstr/>
  </property>
  <property fmtid="{D5CDD505-2E9C-101B-9397-08002B2CF9AE}" pid="88" name="Amt2bis">
    <vt:lpwstr/>
  </property>
  <property fmtid="{D5CDD505-2E9C-101B-9397-08002B2CF9AE}" pid="89" name="DepNamebis">
    <vt:lpwstr/>
  </property>
  <property fmtid="{D5CDD505-2E9C-101B-9397-08002B2CF9AE}" pid="90" name="Dep2Namebis">
    <vt:lpwstr/>
  </property>
  <property fmtid="{D5CDD505-2E9C-101B-9397-08002B2CF9AE}" pid="91" name="EigEmpfFirma">
    <vt:lpwstr>EigEmpfFirma</vt:lpwstr>
  </property>
  <property fmtid="{D5CDD505-2E9C-101B-9397-08002B2CF9AE}" pid="92" name="EigEmpfTitel">
    <vt:lpwstr>EigEmpfTitel</vt:lpwstr>
  </property>
  <property fmtid="{D5CDD505-2E9C-101B-9397-08002B2CF9AE}" pid="93" name="EigEmpfVorname">
    <vt:lpwstr>EigEmpfVorname</vt:lpwstr>
  </property>
  <property fmtid="{D5CDD505-2E9C-101B-9397-08002B2CF9AE}" pid="94" name="EigEmpfName">
    <vt:lpwstr>EigEmpfName</vt:lpwstr>
  </property>
  <property fmtid="{D5CDD505-2E9C-101B-9397-08002B2CF9AE}" pid="95" name="EigKopie">
    <vt:lpwstr>EigKopie</vt:lpwstr>
  </property>
  <property fmtid="{D5CDD505-2E9C-101B-9397-08002B2CF9AE}" pid="96" name="EigBriefDate">
    <vt:lpwstr>EigBriefDate</vt:lpwstr>
  </property>
  <property fmtid="{D5CDD505-2E9C-101B-9397-08002B2CF9AE}" pid="97" name="SourceApplication">
    <vt:lpwstr>BITVM</vt:lpwstr>
  </property>
  <property fmtid="{D5CDD505-2E9C-101B-9397-08002B2CF9AE}" pid="98" name="AmtPost">
    <vt:lpwstr>OFC</vt:lpwstr>
  </property>
  <property fmtid="{D5CDD505-2E9C-101B-9397-08002B2CF9AE}" pid="99" name="AmtZusatz">
    <vt:lpwstr/>
  </property>
  <property fmtid="{D5CDD505-2E9C-101B-9397-08002B2CF9AE}" pid="100" name="Autor">
    <vt:lpwstr>Auteur:</vt:lpwstr>
  </property>
  <property fmtid="{D5CDD505-2E9C-101B-9397-08002B2CF9AE}" pid="101" name="Bearbeitung">
    <vt:lpwstr>Traitement:</vt:lpwstr>
  </property>
  <property fmtid="{D5CDD505-2E9C-101B-9397-08002B2CF9AE}" pid="102" name="Begleitblatt">
    <vt:lpwstr/>
  </property>
  <property fmtid="{D5CDD505-2E9C-101B-9397-08002B2CF9AE}" pid="103" name="Begleitnotiz">
    <vt:lpwstr/>
  </property>
  <property fmtid="{D5CDD505-2E9C-101B-9397-08002B2CF9AE}" pid="104" name="Beschreibung">
    <vt:lpwstr>Description:</vt:lpwstr>
  </property>
  <property fmtid="{D5CDD505-2E9C-101B-9397-08002B2CF9AE}" pid="105" name="Betrag">
    <vt:lpwstr/>
  </property>
  <property fmtid="{D5CDD505-2E9C-101B-9397-08002B2CF9AE}" pid="106" name="BN_sp1_1">
    <vt:lpwstr/>
  </property>
  <property fmtid="{D5CDD505-2E9C-101B-9397-08002B2CF9AE}" pid="107" name="BN_sp1_2">
    <vt:lpwstr/>
  </property>
  <property fmtid="{D5CDD505-2E9C-101B-9397-08002B2CF9AE}" pid="108" name="BN_sp1_3">
    <vt:lpwstr/>
  </property>
  <property fmtid="{D5CDD505-2E9C-101B-9397-08002B2CF9AE}" pid="109" name="BN_sp1_4">
    <vt:lpwstr/>
  </property>
  <property fmtid="{D5CDD505-2E9C-101B-9397-08002B2CF9AE}" pid="110" name="BN_sp2_1">
    <vt:lpwstr/>
  </property>
  <property fmtid="{D5CDD505-2E9C-101B-9397-08002B2CF9AE}" pid="111" name="BN_sp2_2">
    <vt:lpwstr/>
  </property>
  <property fmtid="{D5CDD505-2E9C-101B-9397-08002B2CF9AE}" pid="112" name="BN_sp2_3">
    <vt:lpwstr/>
  </property>
  <property fmtid="{D5CDD505-2E9C-101B-9397-08002B2CF9AE}" pid="113" name="BN_sp2_4">
    <vt:lpwstr/>
  </property>
  <property fmtid="{D5CDD505-2E9C-101B-9397-08002B2CF9AE}" pid="114" name="BN_sp3_1">
    <vt:lpwstr/>
  </property>
  <property fmtid="{D5CDD505-2E9C-101B-9397-08002B2CF9AE}" pid="115" name="BN_sp3_2">
    <vt:lpwstr/>
  </property>
  <property fmtid="{D5CDD505-2E9C-101B-9397-08002B2CF9AE}" pid="116" name="BN_sp3_3">
    <vt:lpwstr/>
  </property>
  <property fmtid="{D5CDD505-2E9C-101B-9397-08002B2CF9AE}" pid="117" name="BN_sp3_4">
    <vt:lpwstr/>
  </property>
  <property fmtid="{D5CDD505-2E9C-101B-9397-08002B2CF9AE}" pid="118" name="DepZusatz">
    <vt:lpwstr/>
  </property>
  <property fmtid="{D5CDD505-2E9C-101B-9397-08002B2CF9AE}" pid="119" name="DocVersion">
    <vt:lpwstr/>
  </property>
  <property fmtid="{D5CDD505-2E9C-101B-9397-08002B2CF9AE}" pid="120" name="DocVersionLabel">
    <vt:lpwstr>Version</vt:lpwstr>
  </property>
  <property fmtid="{D5CDD505-2E9C-101B-9397-08002B2CF9AE}" pid="121" name="EigAdr1">
    <vt:lpwstr/>
  </property>
  <property fmtid="{D5CDD505-2E9C-101B-9397-08002B2CF9AE}" pid="122" name="EigAdr2">
    <vt:lpwstr/>
  </property>
  <property fmtid="{D5CDD505-2E9C-101B-9397-08002B2CF9AE}" pid="123" name="EigAdr3">
    <vt:lpwstr/>
  </property>
  <property fmtid="{D5CDD505-2E9C-101B-9397-08002B2CF9AE}" pid="124" name="EigAdr4">
    <vt:lpwstr/>
  </property>
  <property fmtid="{D5CDD505-2E9C-101B-9397-08002B2CF9AE}" pid="125" name="EigAdr5">
    <vt:lpwstr/>
  </property>
  <property fmtid="{D5CDD505-2E9C-101B-9397-08002B2CF9AE}" pid="126" name="EigName">
    <vt:lpwstr/>
  </property>
  <property fmtid="{D5CDD505-2E9C-101B-9397-08002B2CF9AE}" pid="127" name="EigProjektname">
    <vt:lpwstr/>
  </property>
  <property fmtid="{D5CDD505-2E9C-101B-9397-08002B2CF9AE}" pid="128" name="EigTitel">
    <vt:lpwstr/>
  </property>
  <property fmtid="{D5CDD505-2E9C-101B-9397-08002B2CF9AE}" pid="129" name="EigUntertitel">
    <vt:lpwstr/>
  </property>
  <property fmtid="{D5CDD505-2E9C-101B-9397-08002B2CF9AE}" pid="130" name="ErgebnisnameLabel">
    <vt:lpwstr>Nom de résultat:</vt:lpwstr>
  </property>
  <property fmtid="{D5CDD505-2E9C-101B-9397-08002B2CF9AE}" pid="131" name="Fax">
    <vt:lpwstr/>
  </property>
  <property fmtid="{D5CDD505-2E9C-101B-9397-08002B2CF9AE}" pid="132" name="FAX_sp1_1">
    <vt:lpwstr/>
  </property>
  <property fmtid="{D5CDD505-2E9C-101B-9397-08002B2CF9AE}" pid="133" name="FAX_sp1_2">
    <vt:lpwstr/>
  </property>
  <property fmtid="{D5CDD505-2E9C-101B-9397-08002B2CF9AE}" pid="134" name="FAX_sp1_3">
    <vt:lpwstr/>
  </property>
  <property fmtid="{D5CDD505-2E9C-101B-9397-08002B2CF9AE}" pid="135" name="FAX_sp1_4">
    <vt:lpwstr/>
  </property>
  <property fmtid="{D5CDD505-2E9C-101B-9397-08002B2CF9AE}" pid="136" name="FAX_sp1_5">
    <vt:lpwstr/>
  </property>
  <property fmtid="{D5CDD505-2E9C-101B-9397-08002B2CF9AE}" pid="137" name="FAX_sp1_6">
    <vt:lpwstr/>
  </property>
  <property fmtid="{D5CDD505-2E9C-101B-9397-08002B2CF9AE}" pid="138" name="genehmigt">
    <vt:lpwstr>approuvé pour utilisation</vt:lpwstr>
  </property>
  <property fmtid="{D5CDD505-2E9C-101B-9397-08002B2CF9AE}" pid="139" name="Genehmigung">
    <vt:lpwstr>Approbation:</vt:lpwstr>
  </property>
  <property fmtid="{D5CDD505-2E9C-101B-9397-08002B2CF9AE}" pid="140" name="Geschlecht">
    <vt:lpwstr/>
  </property>
  <property fmtid="{D5CDD505-2E9C-101B-9397-08002B2CF9AE}" pid="141" name="HermesText_1">
    <vt:lpwstr>«La méthode de gestion de projets HERMES est une norme ouverte de l’administration fédérale suisse.</vt:lpwstr>
  </property>
  <property fmtid="{D5CDD505-2E9C-101B-9397-08002B2CF9AE}" pid="142" name="HermesText_2">
    <vt:lpwstr>HERMES est publié par l’Unité de stratégie informatique de la Confédération (USIC).</vt:lpwstr>
  </property>
  <property fmtid="{D5CDD505-2E9C-101B-9397-08002B2CF9AE}" pid="143" name="HermesText_3">
    <vt:lpwstr>La Confédération suisse, représentée par l’USIC, est propriétaire des droits d’auteur concernant HERMES ainsi que des droits liés au logo HERMES.»</vt:lpwstr>
  </property>
  <property fmtid="{D5CDD505-2E9C-101B-9397-08002B2CF9AE}" pid="144" name="in_Arbeit">
    <vt:lpwstr>en cours</vt:lpwstr>
  </property>
  <property fmtid="{D5CDD505-2E9C-101B-9397-08002B2CF9AE}" pid="145" name="in_Pruefung">
    <vt:lpwstr>à l'étude</vt:lpwstr>
  </property>
  <property fmtid="{D5CDD505-2E9C-101B-9397-08002B2CF9AE}" pid="146" name="Information">
    <vt:lpwstr>Renseignements:</vt:lpwstr>
  </property>
  <property fmtid="{D5CDD505-2E9C-101B-9397-08002B2CF9AE}" pid="147" name="Inhaltsverzeichnis">
    <vt:lpwstr>Table des matières</vt:lpwstr>
  </property>
  <property fmtid="{D5CDD505-2E9C-101B-9397-08002B2CF9AE}" pid="148" name="Internet_F">
    <vt:lpwstr>www.bak.admin.ch</vt:lpwstr>
  </property>
  <property fmtid="{D5CDD505-2E9C-101B-9397-08002B2CF9AE}" pid="149" name="Kontrolle">
    <vt:lpwstr>Contrôle des modifications, examen et approbation</vt:lpwstr>
  </property>
  <property fmtid="{D5CDD505-2E9C-101B-9397-08002B2CF9AE}" pid="150" name="KundenVorname">
    <vt:lpwstr/>
  </property>
  <property fmtid="{D5CDD505-2E9C-101B-9397-08002B2CF9AE}" pid="151" name="LandText">
    <vt:lpwstr>Suisse</vt:lpwstr>
  </property>
  <property fmtid="{D5CDD505-2E9C-101B-9397-08002B2CF9AE}" pid="152" name="LoginFunction">
    <vt:lpwstr/>
  </property>
  <property fmtid="{D5CDD505-2E9C-101B-9397-08002B2CF9AE}" pid="153" name="Med_sp1_1">
    <vt:lpwstr>Date</vt:lpwstr>
  </property>
  <property fmtid="{D5CDD505-2E9C-101B-9397-08002B2CF9AE}" pid="154" name="Med_sp1_2">
    <vt:lpwstr>Embargo</vt:lpwstr>
  </property>
  <property fmtid="{D5CDD505-2E9C-101B-9397-08002B2CF9AE}" pid="155" name="Med_zeile1">
    <vt:lpwstr/>
  </property>
  <property fmtid="{D5CDD505-2E9C-101B-9397-08002B2CF9AE}" pid="156" name="Med_zeile2">
    <vt:lpwstr/>
  </property>
  <property fmtid="{D5CDD505-2E9C-101B-9397-08002B2CF9AE}" pid="157" name="MedienAnrede">
    <vt:lpwstr>Mesdames, Messieurs,</vt:lpwstr>
  </property>
  <property fmtid="{D5CDD505-2E9C-101B-9397-08002B2CF9AE}" pid="158" name="Medieneinladung">
    <vt:lpwstr>Invitation aux médias</vt:lpwstr>
  </property>
  <property fmtid="{D5CDD505-2E9C-101B-9397-08002B2CF9AE}" pid="159" name="Medienmitteilung">
    <vt:lpwstr>Communiqué de presse</vt:lpwstr>
  </property>
  <property fmtid="{D5CDD505-2E9C-101B-9397-08002B2CF9AE}" pid="160" name="MedienText">
    <vt:lpwstr>Deutscher Text siehe Rückseite</vt:lpwstr>
  </property>
  <property fmtid="{D5CDD505-2E9C-101B-9397-08002B2CF9AE}" pid="161" name="MedienText2">
    <vt:lpwstr>Sous www.dff.admin.ch/actualites, le présent communiqué est complété par le(s) document(s) suivant(s):</vt:lpwstr>
  </property>
  <property fmtid="{D5CDD505-2E9C-101B-9397-08002B2CF9AE}" pid="162" name="OrgUnit1bis">
    <vt:lpwstr/>
  </property>
  <property fmtid="{D5CDD505-2E9C-101B-9397-08002B2CF9AE}" pid="163" name="OrgUnitSekrbis">
    <vt:lpwstr/>
  </property>
  <property fmtid="{D5CDD505-2E9C-101B-9397-08002B2CF9AE}" pid="164" name="Personal">
    <vt:lpwstr/>
  </property>
  <property fmtid="{D5CDD505-2E9C-101B-9397-08002B2CF9AE}" pid="165" name="Personenkreis">
    <vt:lpwstr>Personnes concernées</vt:lpwstr>
  </property>
  <property fmtid="{D5CDD505-2E9C-101B-9397-08002B2CF9AE}" pid="166" name="PR_sp1_1">
    <vt:lpwstr/>
  </property>
  <property fmtid="{D5CDD505-2E9C-101B-9397-08002B2CF9AE}" pid="167" name="PR_sp1_2">
    <vt:lpwstr/>
  </property>
  <property fmtid="{D5CDD505-2E9C-101B-9397-08002B2CF9AE}" pid="168" name="PR_sp1_3">
    <vt:lpwstr/>
  </property>
  <property fmtid="{D5CDD505-2E9C-101B-9397-08002B2CF9AE}" pid="169" name="PR_sp1_4">
    <vt:lpwstr/>
  </property>
  <property fmtid="{D5CDD505-2E9C-101B-9397-08002B2CF9AE}" pid="170" name="PR_sp1_5">
    <vt:lpwstr/>
  </property>
  <property fmtid="{D5CDD505-2E9C-101B-9397-08002B2CF9AE}" pid="171" name="PR_sp1_6">
    <vt:lpwstr/>
  </property>
  <property fmtid="{D5CDD505-2E9C-101B-9397-08002B2CF9AE}" pid="172" name="PR_sp1_7">
    <vt:lpwstr/>
  </property>
  <property fmtid="{D5CDD505-2E9C-101B-9397-08002B2CF9AE}" pid="173" name="PR_sp1_8">
    <vt:lpwstr/>
  </property>
  <property fmtid="{D5CDD505-2E9C-101B-9397-08002B2CF9AE}" pid="174" name="PrintdateLabel">
    <vt:lpwstr>Date d'impression</vt:lpwstr>
  </property>
  <property fmtid="{D5CDD505-2E9C-101B-9397-08002B2CF9AE}" pid="175" name="Projektname">
    <vt:lpwstr>Nom du projet:</vt:lpwstr>
  </property>
  <property fmtid="{D5CDD505-2E9C-101B-9397-08002B2CF9AE}" pid="176" name="ProjektnameLabel">
    <vt:lpwstr>Nom du projet:</vt:lpwstr>
  </property>
  <property fmtid="{D5CDD505-2E9C-101B-9397-08002B2CF9AE}" pid="177" name="Projektnummer">
    <vt:lpwstr>N° du projet:</vt:lpwstr>
  </property>
  <property fmtid="{D5CDD505-2E9C-101B-9397-08002B2CF9AE}" pid="178" name="Protokoll">
    <vt:lpwstr/>
  </property>
  <property fmtid="{D5CDD505-2E9C-101B-9397-08002B2CF9AE}" pid="179" name="Pruefung">
    <vt:lpwstr>Examen:</vt:lpwstr>
  </property>
  <property fmtid="{D5CDD505-2E9C-101B-9397-08002B2CF9AE}" pid="180" name="Rohstoff">
    <vt:lpwstr>Documentation de base</vt:lpwstr>
  </property>
  <property fmtid="{D5CDD505-2E9C-101B-9397-08002B2CF9AE}" pid="181" name="StandortAdrLabel">
    <vt:lpwstr/>
  </property>
  <property fmtid="{D5CDD505-2E9C-101B-9397-08002B2CF9AE}" pid="182" name="Status">
    <vt:lpwstr>Statut:</vt:lpwstr>
  </property>
  <property fmtid="{D5CDD505-2E9C-101B-9397-08002B2CF9AE}" pid="183" name="Versicherungsnummer">
    <vt:lpwstr/>
  </property>
  <property fmtid="{D5CDD505-2E9C-101B-9397-08002B2CF9AE}" pid="184" name="Version">
    <vt:lpwstr>Version:</vt:lpwstr>
  </property>
  <property fmtid="{D5CDD505-2E9C-101B-9397-08002B2CF9AE}" pid="185" name="VersionLabel">
    <vt:lpwstr>Version:</vt:lpwstr>
  </property>
  <property fmtid="{D5CDD505-2E9C-101B-9397-08002B2CF9AE}" pid="186" name="Verteiler">
    <vt:lpwstr>Distribution:</vt:lpwstr>
  </property>
  <property fmtid="{D5CDD505-2E9C-101B-9397-08002B2CF9AE}" pid="187" name="Wann">
    <vt:lpwstr>Quand:</vt:lpwstr>
  </property>
  <property fmtid="{D5CDD505-2E9C-101B-9397-08002B2CF9AE}" pid="188" name="Wer">
    <vt:lpwstr>Personne(s) responsable(s):</vt:lpwstr>
  </property>
  <property fmtid="{D5CDD505-2E9C-101B-9397-08002B2CF9AE}" pid="189" name="FSC#BSVTEMPL@102.1950:FileRespAmtstitel">
    <vt:lpwstr/>
  </property>
  <property fmtid="{D5CDD505-2E9C-101B-9397-08002B2CF9AE}" pid="190" name="FSC#BSVTEMPL@102.1950:FileRespAmtstitel_F">
    <vt:lpwstr/>
  </property>
  <property fmtid="{D5CDD505-2E9C-101B-9397-08002B2CF9AE}" pid="191" name="FSC#BSVTEMPL@102.1950:FileRespAmtstitel_I">
    <vt:lpwstr/>
  </property>
  <property fmtid="{D5CDD505-2E9C-101B-9397-08002B2CF9AE}" pid="192" name="FSC#BSVTEMPL@102.1950:FileRespAmtstitel_E">
    <vt:lpwstr/>
  </property>
  <property fmtid="{D5CDD505-2E9C-101B-9397-08002B2CF9AE}" pid="193" name="FSC#BSVTEMPL@102.1950:AssignmentName">
    <vt:lpwstr/>
  </property>
  <property fmtid="{D5CDD505-2E9C-101B-9397-08002B2CF9AE}" pid="194" name="FSC#BSVTEMPL@102.1950:BSVShortsign">
    <vt:lpwstr/>
  </property>
  <property fmtid="{D5CDD505-2E9C-101B-9397-08002B2CF9AE}" pid="195" name="FSC#BSVTEMPL@102.1950:DocumentID">
    <vt:lpwstr>83</vt:lpwstr>
  </property>
  <property fmtid="{D5CDD505-2E9C-101B-9397-08002B2CF9AE}" pid="196" name="FSC#BSVTEMPL@102.1950:Dossierref">
    <vt:lpwstr>031.1-00060</vt:lpwstr>
  </property>
  <property fmtid="{D5CDD505-2E9C-101B-9397-08002B2CF9AE}" pid="197" name="FSC#BSVTEMPL@102.1950:Oursign">
    <vt:lpwstr>031.1-00060 25.03.2020</vt:lpwstr>
  </property>
  <property fmtid="{D5CDD505-2E9C-101B-9397-08002B2CF9AE}" pid="198" name="FSC#BSVTEMPL@102.1950:EmpfName">
    <vt:lpwstr/>
  </property>
  <property fmtid="{D5CDD505-2E9C-101B-9397-08002B2CF9AE}" pid="199" name="FSC#BSVTEMPL@102.1950:EmpfOrt">
    <vt:lpwstr/>
  </property>
  <property fmtid="{D5CDD505-2E9C-101B-9397-08002B2CF9AE}" pid="200" name="FSC#BSVTEMPL@102.1950:EmpfPLZ">
    <vt:lpwstr/>
  </property>
  <property fmtid="{D5CDD505-2E9C-101B-9397-08002B2CF9AE}" pid="201" name="FSC#BSVTEMPL@102.1950:EmpfStrasse">
    <vt:lpwstr/>
  </property>
  <property fmtid="{D5CDD505-2E9C-101B-9397-08002B2CF9AE}" pid="202" name="FSC#BSVTEMPL@102.1950:FileRespEmail">
    <vt:lpwstr/>
  </property>
  <property fmtid="{D5CDD505-2E9C-101B-9397-08002B2CF9AE}" pid="203" name="FSC#BSVTEMPL@102.1950:FileRespFax">
    <vt:lpwstr/>
  </property>
  <property fmtid="{D5CDD505-2E9C-101B-9397-08002B2CF9AE}" pid="204" name="FSC#BSVTEMPL@102.1950:FileRespHome">
    <vt:lpwstr/>
  </property>
  <property fmtid="{D5CDD505-2E9C-101B-9397-08002B2CF9AE}" pid="205" name="FSC#BSVTEMPL@102.1950:FileRespStreet">
    <vt:lpwstr/>
  </property>
  <property fmtid="{D5CDD505-2E9C-101B-9397-08002B2CF9AE}" pid="206" name="FSC#BSVTEMPL@102.1950:FileRespTel">
    <vt:lpwstr/>
  </property>
  <property fmtid="{D5CDD505-2E9C-101B-9397-08002B2CF9AE}" pid="207" name="FSC#BSVTEMPL@102.1950:FileRespZipCode">
    <vt:lpwstr/>
  </property>
  <property fmtid="{D5CDD505-2E9C-101B-9397-08002B2CF9AE}" pid="208" name="FSC#BSVTEMPL@102.1950:NameFileResponsible">
    <vt:lpwstr/>
  </property>
  <property fmtid="{D5CDD505-2E9C-101B-9397-08002B2CF9AE}" pid="209" name="FSC#BSVTEMPL@102.1950:Shortsign">
    <vt:lpwstr/>
  </property>
  <property fmtid="{D5CDD505-2E9C-101B-9397-08002B2CF9AE}" pid="210" name="FSC#BSVTEMPL@102.1950:UserFunction">
    <vt:lpwstr/>
  </property>
  <property fmtid="{D5CDD505-2E9C-101B-9397-08002B2CF9AE}" pid="211" name="FSC#BSVTEMPL@102.1950:VornameNameFileResponsible">
    <vt:lpwstr/>
  </property>
  <property fmtid="{D5CDD505-2E9C-101B-9397-08002B2CF9AE}" pid="212" name="FSC#BSVTEMPL@102.1950:FileResponsible">
    <vt:lpwstr/>
  </property>
  <property fmtid="{D5CDD505-2E9C-101B-9397-08002B2CF9AE}" pid="213" name="FSC#BSVTEMPL@102.1950:FileRespOrg">
    <vt:lpwstr>Stabsstelle Direktion, BAK</vt:lpwstr>
  </property>
  <property fmtid="{D5CDD505-2E9C-101B-9397-08002B2CF9AE}" pid="214" name="FSC#BSVTEMPL@102.1950:FileRespOrgHome">
    <vt:lpwstr>Bern</vt:lpwstr>
  </property>
  <property fmtid="{D5CDD505-2E9C-101B-9397-08002B2CF9AE}" pid="215" name="FSC#BSVTEMPL@102.1950:FileRespOrgStreet">
    <vt:lpwstr>Hallwylstrasse 15</vt:lpwstr>
  </property>
  <property fmtid="{D5CDD505-2E9C-101B-9397-08002B2CF9AE}" pid="216" name="FSC#BSVTEMPL@102.1950:FileRespOrgZipCode">
    <vt:lpwstr>3003</vt:lpwstr>
  </property>
  <property fmtid="{D5CDD505-2E9C-101B-9397-08002B2CF9AE}" pid="217" name="FSC#BSVTEMPL@102.1950:FileRespOU">
    <vt:lpwstr>Stabsstelle Direktion</vt:lpwstr>
  </property>
  <property fmtid="{D5CDD505-2E9C-101B-9397-08002B2CF9AE}" pid="218" name="FSC#BSVTEMPL@102.1950:Registrierdatum">
    <vt:lpwstr/>
  </property>
  <property fmtid="{D5CDD505-2E9C-101B-9397-08002B2CF9AE}" pid="219" name="FSC#BSVTEMPL@102.1950:RegPlanPos">
    <vt:lpwstr/>
  </property>
  <property fmtid="{D5CDD505-2E9C-101B-9397-08002B2CF9AE}" pid="220" name="FSC#BSVTEMPL@102.1950:ShortsignCreate">
    <vt:lpwstr/>
  </property>
  <property fmtid="{D5CDD505-2E9C-101B-9397-08002B2CF9AE}" pid="221" name="FSC#BSVTEMPL@102.1950:SubjectSubFile">
    <vt:lpwstr>Notice_mesures_internes_OFC_BN_23.03.2020 (002) mcd</vt:lpwstr>
  </property>
  <property fmtid="{D5CDD505-2E9C-101B-9397-08002B2CF9AE}" pid="222" name="FSC#BSVTEMPL@102.1950:SubjectDocument">
    <vt:lpwstr/>
  </property>
  <property fmtid="{D5CDD505-2E9C-101B-9397-08002B2CF9AE}" pid="223" name="FSC#BSVTEMPL@102.1950:TitleDossier">
    <vt:lpwstr>2020 Amtssitzung</vt:lpwstr>
  </property>
  <property fmtid="{D5CDD505-2E9C-101B-9397-08002B2CF9AE}" pid="224" name="FSC#BSVTEMPL@102.1950:ZusendungAm">
    <vt:lpwstr/>
  </property>
  <property fmtid="{D5CDD505-2E9C-101B-9397-08002B2CF9AE}" pid="225" name="FSC#EDICFG@15.1700:DossierrefSubFile">
    <vt:lpwstr>031.1-00060/00005/00002</vt:lpwstr>
  </property>
  <property fmtid="{D5CDD505-2E9C-101B-9397-08002B2CF9AE}" pid="226" name="FSC#EDICFG@15.1700:UniqueSubFileNumber">
    <vt:lpwstr>20201325-0083</vt:lpwstr>
  </property>
  <property fmtid="{D5CDD505-2E9C-101B-9397-08002B2CF9AE}" pid="227" name="FSC#BSVTEMPL@102.1950:DocumentIDEnhanced">
    <vt:lpwstr>031.1-00060 25.03.2020 Doknr: 83</vt:lpwstr>
  </property>
  <property fmtid="{D5CDD505-2E9C-101B-9397-08002B2CF9AE}" pid="228" name="FSC#EDICFG@15.1700:FileRespInitials">
    <vt:lpwstr/>
  </property>
  <property fmtid="{D5CDD505-2E9C-101B-9397-08002B2CF9AE}" pid="229" name="FSC#EDICFG@15.1700:FileRespOrgD">
    <vt:lpwstr>Stabsstelle Direktion</vt:lpwstr>
  </property>
  <property fmtid="{D5CDD505-2E9C-101B-9397-08002B2CF9AE}" pid="230" name="FSC#EDICFG@15.1700:FileRespOrgF">
    <vt:lpwstr>Etat-major Direction</vt:lpwstr>
  </property>
  <property fmtid="{D5CDD505-2E9C-101B-9397-08002B2CF9AE}" pid="231" name="FSC#EDICFG@15.1700:FileRespOrgE">
    <vt:lpwstr>Stabsstelle Direktion</vt:lpwstr>
  </property>
  <property fmtid="{D5CDD505-2E9C-101B-9397-08002B2CF9AE}" pid="232" name="FSC#EDICFG@15.1700:FileRespOrgI">
    <vt:lpwstr>Stato maggiore Direzione</vt:lpwstr>
  </property>
  <property fmtid="{D5CDD505-2E9C-101B-9397-08002B2CF9AE}" pid="233" name="FSC#EDICFG@15.1700:FileResponsibleSalutation">
    <vt:lpwstr/>
  </property>
  <property fmtid="{D5CDD505-2E9C-101B-9397-08002B2CF9AE}" pid="234" name="FSC#EDICFG@15.1700:SignerLeft">
    <vt:lpwstr/>
  </property>
  <property fmtid="{D5CDD505-2E9C-101B-9397-08002B2CF9AE}" pid="235" name="FSC#EDICFG@15.1700:SignerLeftFunction">
    <vt:lpwstr/>
  </property>
  <property fmtid="{D5CDD505-2E9C-101B-9397-08002B2CF9AE}" pid="236" name="FSC#EDICFG@15.1700:SignerRight">
    <vt:lpwstr/>
  </property>
  <property fmtid="{D5CDD505-2E9C-101B-9397-08002B2CF9AE}" pid="237" name="FSC#EDICFG@15.1700:SignerRightFunction">
    <vt:lpwstr/>
  </property>
  <property fmtid="{D5CDD505-2E9C-101B-9397-08002B2CF9AE}" pid="238" name="FSC#COOELAK@1.1001:Subject">
    <vt:lpwstr/>
  </property>
  <property fmtid="{D5CDD505-2E9C-101B-9397-08002B2CF9AE}" pid="239" name="FSC#COOELAK@1.1001:FileReference">
    <vt:lpwstr/>
  </property>
  <property fmtid="{D5CDD505-2E9C-101B-9397-08002B2CF9AE}" pid="240" name="FSC#COOELAK@1.1001:FileRefYear">
    <vt:lpwstr>2019</vt:lpwstr>
  </property>
  <property fmtid="{D5CDD505-2E9C-101B-9397-08002B2CF9AE}" pid="241" name="FSC#COOELAK@1.1001:FileRefOrdinal">
    <vt:lpwstr>60</vt:lpwstr>
  </property>
  <property fmtid="{D5CDD505-2E9C-101B-9397-08002B2CF9AE}" pid="242" name="FSC#COOELAK@1.1001:FileRefOU">
    <vt:lpwstr>StbDir</vt:lpwstr>
  </property>
  <property fmtid="{D5CDD505-2E9C-101B-9397-08002B2CF9AE}" pid="243" name="FSC#COOELAK@1.1001:Organization">
    <vt:lpwstr/>
  </property>
  <property fmtid="{D5CDD505-2E9C-101B-9397-08002B2CF9AE}" pid="244" name="FSC#COOELAK@1.1001:Owner">
    <vt:lpwstr>Do Canto Lagido-Loreggia Isabel</vt:lpwstr>
  </property>
  <property fmtid="{D5CDD505-2E9C-101B-9397-08002B2CF9AE}" pid="245" name="FSC#COOELAK@1.1001:OwnerExtension">
    <vt:lpwstr>+41 58 469 77 54</vt:lpwstr>
  </property>
  <property fmtid="{D5CDD505-2E9C-101B-9397-08002B2CF9AE}" pid="246" name="FSC#COOELAK@1.1001:OwnerFaxExtension">
    <vt:lpwstr/>
  </property>
  <property fmtid="{D5CDD505-2E9C-101B-9397-08002B2CF9AE}" pid="247" name="FSC#COOELAK@1.1001:DispatchedBy">
    <vt:lpwstr/>
  </property>
  <property fmtid="{D5CDD505-2E9C-101B-9397-08002B2CF9AE}" pid="248" name="FSC#COOELAK@1.1001:DispatchedAt">
    <vt:lpwstr/>
  </property>
  <property fmtid="{D5CDD505-2E9C-101B-9397-08002B2CF9AE}" pid="249" name="FSC#COOELAK@1.1001:ApprovedBy">
    <vt:lpwstr/>
  </property>
  <property fmtid="{D5CDD505-2E9C-101B-9397-08002B2CF9AE}" pid="250" name="FSC#COOELAK@1.1001:ApprovedAt">
    <vt:lpwstr/>
  </property>
  <property fmtid="{D5CDD505-2E9C-101B-9397-08002B2CF9AE}" pid="251" name="FSC#COOELAK@1.1001:Department">
    <vt:lpwstr>Stabsstelle Direktion, BAK</vt:lpwstr>
  </property>
  <property fmtid="{D5CDD505-2E9C-101B-9397-08002B2CF9AE}" pid="252" name="FSC#COOELAK@1.1001:CreatedAt">
    <vt:lpwstr>25.03.2020</vt:lpwstr>
  </property>
  <property fmtid="{D5CDD505-2E9C-101B-9397-08002B2CF9AE}" pid="253" name="FSC#COOELAK@1.1001:OU">
    <vt:lpwstr>Stabsstelle Direktion, BAK</vt:lpwstr>
  </property>
  <property fmtid="{D5CDD505-2E9C-101B-9397-08002B2CF9AE}" pid="254" name="FSC#COOELAK@1.1001:Priority">
    <vt:lpwstr> ()</vt:lpwstr>
  </property>
  <property fmtid="{D5CDD505-2E9C-101B-9397-08002B2CF9AE}" pid="255" name="FSC#COOELAK@1.1001:ObjBarCode">
    <vt:lpwstr>*COO.2080.106.2.1326417*</vt:lpwstr>
  </property>
  <property fmtid="{D5CDD505-2E9C-101B-9397-08002B2CF9AE}" pid="256" name="FSC#COOELAK@1.1001:RefBarCode">
    <vt:lpwstr>*COO.2080.106.3.1326418*</vt:lpwstr>
  </property>
  <property fmtid="{D5CDD505-2E9C-101B-9397-08002B2CF9AE}" pid="257" name="FSC#COOELAK@1.1001:FileRefBarCode">
    <vt:lpwstr>*031.1-00060*</vt:lpwstr>
  </property>
  <property fmtid="{D5CDD505-2E9C-101B-9397-08002B2CF9AE}" pid="258" name="FSC#COOELAK@1.1001:ExternalRef">
    <vt:lpwstr/>
  </property>
  <property fmtid="{D5CDD505-2E9C-101B-9397-08002B2CF9AE}" pid="259" name="FSC#COOELAK@1.1001:IncomingNumber">
    <vt:lpwstr/>
  </property>
  <property fmtid="{D5CDD505-2E9C-101B-9397-08002B2CF9AE}" pid="260" name="FSC#COOELAK@1.1001:IncomingSubject">
    <vt:lpwstr/>
  </property>
  <property fmtid="{D5CDD505-2E9C-101B-9397-08002B2CF9AE}" pid="261" name="FSC#COOELAK@1.1001:ProcessResponsible">
    <vt:lpwstr/>
  </property>
  <property fmtid="{D5CDD505-2E9C-101B-9397-08002B2CF9AE}" pid="262" name="FSC#COOELAK@1.1001:ProcessResponsiblePhone">
    <vt:lpwstr/>
  </property>
  <property fmtid="{D5CDD505-2E9C-101B-9397-08002B2CF9AE}" pid="263" name="FSC#COOELAK@1.1001:ProcessResponsibleMail">
    <vt:lpwstr/>
  </property>
  <property fmtid="{D5CDD505-2E9C-101B-9397-08002B2CF9AE}" pid="264" name="FSC#COOELAK@1.1001:ProcessResponsibleFax">
    <vt:lpwstr/>
  </property>
  <property fmtid="{D5CDD505-2E9C-101B-9397-08002B2CF9AE}" pid="265" name="FSC#COOELAK@1.1001:ApproverFirstName">
    <vt:lpwstr/>
  </property>
  <property fmtid="{D5CDD505-2E9C-101B-9397-08002B2CF9AE}" pid="266" name="FSC#COOELAK@1.1001:ApproverSurName">
    <vt:lpwstr/>
  </property>
  <property fmtid="{D5CDD505-2E9C-101B-9397-08002B2CF9AE}" pid="267" name="FSC#COOELAK@1.1001:ApproverTitle">
    <vt:lpwstr/>
  </property>
  <property fmtid="{D5CDD505-2E9C-101B-9397-08002B2CF9AE}" pid="268" name="FSC#COOELAK@1.1001:ExternalDate">
    <vt:lpwstr/>
  </property>
  <property fmtid="{D5CDD505-2E9C-101B-9397-08002B2CF9AE}" pid="269" name="FSC#COOELAK@1.1001:SettlementApprovedAt">
    <vt:lpwstr/>
  </property>
  <property fmtid="{D5CDD505-2E9C-101B-9397-08002B2CF9AE}" pid="270" name="FSC#COOELAK@1.1001:BaseNumber">
    <vt:lpwstr>031.1</vt:lpwstr>
  </property>
  <property fmtid="{D5CDD505-2E9C-101B-9397-08002B2CF9AE}" pid="271" name="FSC#COOELAK@1.1001:CurrentUserRolePos">
    <vt:lpwstr>Leiter/in</vt:lpwstr>
  </property>
  <property fmtid="{D5CDD505-2E9C-101B-9397-08002B2CF9AE}" pid="272" name="FSC#COOELAK@1.1001:CurrentUserEmail">
    <vt:lpwstr>Daniel.Zimmermann@bak.admin.ch</vt:lpwstr>
  </property>
  <property fmtid="{D5CDD505-2E9C-101B-9397-08002B2CF9AE}" pid="273" name="FSC#ELAKGOV@1.1001:PersonalSubjGender">
    <vt:lpwstr/>
  </property>
  <property fmtid="{D5CDD505-2E9C-101B-9397-08002B2CF9AE}" pid="274" name="FSC#ELAKGOV@1.1001:PersonalSubjFirstName">
    <vt:lpwstr/>
  </property>
  <property fmtid="{D5CDD505-2E9C-101B-9397-08002B2CF9AE}" pid="275" name="FSC#ELAKGOV@1.1001:PersonalSubjSurName">
    <vt:lpwstr/>
  </property>
  <property fmtid="{D5CDD505-2E9C-101B-9397-08002B2CF9AE}" pid="276" name="FSC#ELAKGOV@1.1001:PersonalSubjSalutation">
    <vt:lpwstr/>
  </property>
  <property fmtid="{D5CDD505-2E9C-101B-9397-08002B2CF9AE}" pid="277" name="FSC#ELAKGOV@1.1001:PersonalSubjAddress">
    <vt:lpwstr/>
  </property>
  <property fmtid="{D5CDD505-2E9C-101B-9397-08002B2CF9AE}" pid="278" name="FSC#ATSTATECFG@1.1001:Office">
    <vt:lpwstr/>
  </property>
  <property fmtid="{D5CDD505-2E9C-101B-9397-08002B2CF9AE}" pid="279" name="FSC#ATSTATECFG@1.1001:Agent">
    <vt:lpwstr/>
  </property>
  <property fmtid="{D5CDD505-2E9C-101B-9397-08002B2CF9AE}" pid="280" name="FSC#ATSTATECFG@1.1001:AgentPhone">
    <vt:lpwstr/>
  </property>
  <property fmtid="{D5CDD505-2E9C-101B-9397-08002B2CF9AE}" pid="281" name="FSC#ATSTATECFG@1.1001:DepartmentFax">
    <vt:lpwstr/>
  </property>
  <property fmtid="{D5CDD505-2E9C-101B-9397-08002B2CF9AE}" pid="282" name="FSC#ATSTATECFG@1.1001:DepartmentEmail">
    <vt:lpwstr/>
  </property>
  <property fmtid="{D5CDD505-2E9C-101B-9397-08002B2CF9AE}" pid="283" name="FSC#ATSTATECFG@1.1001:SubfileDate">
    <vt:lpwstr/>
  </property>
  <property fmtid="{D5CDD505-2E9C-101B-9397-08002B2CF9AE}" pid="284" name="FSC#ATSTATECFG@1.1001:SubfileSubject">
    <vt:lpwstr>Notice_mesures_internes_OFC_BN_23.03.2020 (002) mcd</vt:lpwstr>
  </property>
  <property fmtid="{D5CDD505-2E9C-101B-9397-08002B2CF9AE}" pid="285" name="FSC#ATSTATECFG@1.1001:DepartmentZipCode">
    <vt:lpwstr>3003</vt:lpwstr>
  </property>
  <property fmtid="{D5CDD505-2E9C-101B-9397-08002B2CF9AE}" pid="286" name="FSC#ATSTATECFG@1.1001:DepartmentCountry">
    <vt:lpwstr/>
  </property>
  <property fmtid="{D5CDD505-2E9C-101B-9397-08002B2CF9AE}" pid="287" name="FSC#ATSTATECFG@1.1001:DepartmentCity">
    <vt:lpwstr>Bern</vt:lpwstr>
  </property>
  <property fmtid="{D5CDD505-2E9C-101B-9397-08002B2CF9AE}" pid="288" name="FSC#ATSTATECFG@1.1001:DepartmentStreet">
    <vt:lpwstr>Hallwylstrasse 15</vt:lpwstr>
  </property>
  <property fmtid="{D5CDD505-2E9C-101B-9397-08002B2CF9AE}" pid="289" name="FSC#ATSTATECFG@1.1001:DepartmentDVR">
    <vt:lpwstr/>
  </property>
  <property fmtid="{D5CDD505-2E9C-101B-9397-08002B2CF9AE}" pid="290" name="FSC#ATSTATECFG@1.1001:DepartmentUID">
    <vt:lpwstr/>
  </property>
  <property fmtid="{D5CDD505-2E9C-101B-9397-08002B2CF9AE}" pid="291" name="FSC#ATSTATECFG@1.1001:SubfileReference">
    <vt:lpwstr>031.1-00060/00005/00002</vt:lpwstr>
  </property>
  <property fmtid="{D5CDD505-2E9C-101B-9397-08002B2CF9AE}" pid="292" name="FSC#ATSTATECFG@1.1001:Clause">
    <vt:lpwstr/>
  </property>
  <property fmtid="{D5CDD505-2E9C-101B-9397-08002B2CF9AE}" pid="293" name="FSC#ATSTATECFG@1.1001:ApprovedSignature">
    <vt:lpwstr/>
  </property>
  <property fmtid="{D5CDD505-2E9C-101B-9397-08002B2CF9AE}" pid="294" name="FSC#ATSTATECFG@1.1001:BankAccount">
    <vt:lpwstr/>
  </property>
  <property fmtid="{D5CDD505-2E9C-101B-9397-08002B2CF9AE}" pid="295" name="FSC#ATSTATECFG@1.1001:BankAccountOwner">
    <vt:lpwstr/>
  </property>
  <property fmtid="{D5CDD505-2E9C-101B-9397-08002B2CF9AE}" pid="296" name="FSC#ATSTATECFG@1.1001:BankInstitute">
    <vt:lpwstr/>
  </property>
  <property fmtid="{D5CDD505-2E9C-101B-9397-08002B2CF9AE}" pid="297" name="FSC#ATSTATECFG@1.1001:BankAccountID">
    <vt:lpwstr/>
  </property>
  <property fmtid="{D5CDD505-2E9C-101B-9397-08002B2CF9AE}" pid="298" name="FSC#ATSTATECFG@1.1001:BankAccountIBAN">
    <vt:lpwstr/>
  </property>
  <property fmtid="{D5CDD505-2E9C-101B-9397-08002B2CF9AE}" pid="299" name="FSC#ATSTATECFG@1.1001:BankAccountBIC">
    <vt:lpwstr/>
  </property>
  <property fmtid="{D5CDD505-2E9C-101B-9397-08002B2CF9AE}" pid="300" name="FSC#ATSTATECFG@1.1001:BankName">
    <vt:lpwstr/>
  </property>
  <property fmtid="{D5CDD505-2E9C-101B-9397-08002B2CF9AE}" pid="301" name="FSC#COOSYSTEM@1.1:Container">
    <vt:lpwstr>COO.2080.106.2.1326417</vt:lpwstr>
  </property>
  <property fmtid="{D5CDD505-2E9C-101B-9397-08002B2CF9AE}" pid="302" name="FSC#FSCFOLIO@1.1001:docpropproject">
    <vt:lpwstr/>
  </property>
</Properties>
</file>