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DC0B1" w14:textId="026BA40F" w:rsidR="002275B8" w:rsidRPr="00B23436" w:rsidRDefault="002275B8" w:rsidP="002275B8">
      <w:pPr>
        <w:rPr>
          <w:rFonts w:cs="Arial"/>
          <w:b/>
          <w:color w:val="000000"/>
          <w:sz w:val="22"/>
        </w:rPr>
      </w:pPr>
      <w:r>
        <w:rPr>
          <w:b/>
          <w:color w:val="000000"/>
          <w:sz w:val="22"/>
        </w:rPr>
        <w:t>Prix suisses des arts de la scène 202</w:t>
      </w:r>
      <w:r w:rsidR="00162E99">
        <w:rPr>
          <w:b/>
          <w:color w:val="000000"/>
          <w:sz w:val="22"/>
        </w:rPr>
        <w:t>5</w:t>
      </w:r>
    </w:p>
    <w:p w14:paraId="3235EBC4" w14:textId="63FF2E4D" w:rsidR="004D0F32" w:rsidRPr="00B23436" w:rsidRDefault="007A562D" w:rsidP="00CF7788">
      <w:pPr>
        <w:spacing w:line="280" w:lineRule="atLeast"/>
        <w:rPr>
          <w:rFonts w:cs="Arial"/>
          <w:b/>
          <w:bCs/>
          <w:color w:val="000000"/>
          <w:sz w:val="22"/>
        </w:rPr>
      </w:pPr>
      <w:r>
        <w:rPr>
          <w:b/>
          <w:bCs/>
          <w:color w:val="000000"/>
          <w:sz w:val="22"/>
        </w:rPr>
        <w:t xml:space="preserve">Mise au concours du « June Johnson Dance </w:t>
      </w:r>
      <w:proofErr w:type="spellStart"/>
      <w:r>
        <w:rPr>
          <w:b/>
          <w:bCs/>
          <w:color w:val="000000"/>
          <w:sz w:val="22"/>
        </w:rPr>
        <w:t>Prize</w:t>
      </w:r>
      <w:proofErr w:type="spellEnd"/>
      <w:r>
        <w:rPr>
          <w:b/>
          <w:bCs/>
          <w:color w:val="000000"/>
          <w:sz w:val="22"/>
        </w:rPr>
        <w:t xml:space="preserve"> 202</w:t>
      </w:r>
      <w:r w:rsidR="00162E99">
        <w:rPr>
          <w:b/>
          <w:bCs/>
          <w:color w:val="000000"/>
          <w:sz w:val="22"/>
        </w:rPr>
        <w:t>5</w:t>
      </w:r>
      <w:r>
        <w:rPr>
          <w:b/>
          <w:bCs/>
          <w:color w:val="000000"/>
          <w:sz w:val="22"/>
        </w:rPr>
        <w:t xml:space="preserve"> » </w:t>
      </w:r>
    </w:p>
    <w:p w14:paraId="59A29126" w14:textId="77777777" w:rsidR="00AB5B81" w:rsidRPr="00B23436" w:rsidRDefault="00AB5B81" w:rsidP="00AB5B81">
      <w:pPr>
        <w:autoSpaceDE w:val="0"/>
        <w:autoSpaceDN w:val="0"/>
        <w:adjustRightInd w:val="0"/>
        <w:spacing w:line="240" w:lineRule="auto"/>
        <w:rPr>
          <w:rFonts w:cs="Arial"/>
          <w:sz w:val="22"/>
        </w:rPr>
      </w:pPr>
      <w:r>
        <w:rPr>
          <w:bCs/>
          <w:sz w:val="22"/>
        </w:rPr>
        <w:t> </w:t>
      </w:r>
    </w:p>
    <w:p w14:paraId="4CA73B91" w14:textId="77777777" w:rsidR="008E4A44" w:rsidRPr="00B23436" w:rsidRDefault="00AB5B81" w:rsidP="00AB5B81">
      <w:pPr>
        <w:pStyle w:val="berschrift1"/>
        <w:keepLines w:val="0"/>
        <w:widowControl/>
        <w:numPr>
          <w:ilvl w:val="0"/>
          <w:numId w:val="11"/>
        </w:numPr>
        <w:tabs>
          <w:tab w:val="num" w:pos="567"/>
        </w:tabs>
        <w:spacing w:before="240" w:after="240" w:line="360" w:lineRule="atLeast"/>
        <w:ind w:left="567" w:hanging="567"/>
        <w:contextualSpacing w:val="0"/>
        <w:rPr>
          <w:sz w:val="22"/>
          <w:szCs w:val="22"/>
        </w:rPr>
      </w:pPr>
      <w:r>
        <w:rPr>
          <w:sz w:val="22"/>
          <w:szCs w:val="22"/>
        </w:rPr>
        <w:t xml:space="preserve"> Contenu  </w:t>
      </w:r>
    </w:p>
    <w:p w14:paraId="46A4FE92" w14:textId="77777777" w:rsidR="00671FB1" w:rsidRPr="00B23436" w:rsidRDefault="009E0522" w:rsidP="00DF157E">
      <w:pPr>
        <w:autoSpaceDE w:val="0"/>
        <w:autoSpaceDN w:val="0"/>
        <w:adjustRightInd w:val="0"/>
        <w:spacing w:line="276" w:lineRule="auto"/>
        <w:rPr>
          <w:rFonts w:cs="Arial"/>
          <w:bCs/>
          <w:szCs w:val="20"/>
        </w:rPr>
      </w:pPr>
      <w:r>
        <w:t>La Fondation Stanley Thomas Johnson soutient des projets dans différents domaines culturels en Suisse et en Grande-Bretagne notamment.</w:t>
      </w:r>
      <w:r>
        <w:rPr>
          <w:bCs/>
          <w:color w:val="FF4D00"/>
          <w:szCs w:val="20"/>
        </w:rPr>
        <w:t xml:space="preserve"> </w:t>
      </w:r>
      <w:r>
        <w:t>Elle décerne, en partenariat avec l’Office fédéral de la culture, un prix pour les jeunes créations culturelles suisses innovantes dans le domaine des arts de la scène. Le prix est dédié à June Johnson, épouse de l’industriel britannique Stanley Thomas Johnson. Son testament prévoyait l</w:t>
      </w:r>
      <w:r w:rsidR="00BF5E92">
        <w:t>a</w:t>
      </w:r>
      <w:r>
        <w:t xml:space="preserve"> création de la fondation Stanley Thomas Johnson, qui a vu le jour en 1969. </w:t>
      </w:r>
    </w:p>
    <w:p w14:paraId="42C6F929" w14:textId="77777777" w:rsidR="007A49CD" w:rsidRDefault="009E0522" w:rsidP="00DF157E">
      <w:pPr>
        <w:autoSpaceDE w:val="0"/>
        <w:autoSpaceDN w:val="0"/>
        <w:adjustRightInd w:val="0"/>
        <w:spacing w:line="276" w:lineRule="auto"/>
        <w:rPr>
          <w:rFonts w:cs="Arial"/>
          <w:szCs w:val="20"/>
        </w:rPr>
      </w:pPr>
      <w:r>
        <w:t xml:space="preserve">Le prix récompense de jeunes artistes suisses en début de carrière et dont le travail laisse entrevoir un potentiel intéressant. </w:t>
      </w:r>
      <w:r w:rsidR="007D5BB6">
        <w:t xml:space="preserve">L’attribution du prix peut se fonder tant sur des </w:t>
      </w:r>
      <w:r w:rsidR="006D4C2D">
        <w:t>spectacles déjà réalisé</w:t>
      </w:r>
      <w:r w:rsidR="007D5BB6">
        <w:t>s que sur des esquisses de projets à venir. La reconnaissance officielle des créations couronnées vise à produire un effet démultiplicateur.</w:t>
      </w:r>
    </w:p>
    <w:p w14:paraId="665176BB" w14:textId="77777777" w:rsidR="009E0522" w:rsidRPr="00B23436" w:rsidRDefault="009E0522" w:rsidP="00DF157E">
      <w:pPr>
        <w:autoSpaceDE w:val="0"/>
        <w:autoSpaceDN w:val="0"/>
        <w:adjustRightInd w:val="0"/>
        <w:spacing w:line="276" w:lineRule="auto"/>
        <w:rPr>
          <w:rFonts w:cs="Arial"/>
          <w:szCs w:val="20"/>
        </w:rPr>
      </w:pPr>
      <w:r>
        <w:t xml:space="preserve">Le prix est </w:t>
      </w:r>
      <w:r>
        <w:rPr>
          <w:b/>
          <w:bCs/>
        </w:rPr>
        <w:t>doté de 25</w:t>
      </w:r>
      <w:r w:rsidR="007D5BB6">
        <w:rPr>
          <w:b/>
          <w:bCs/>
        </w:rPr>
        <w:t> </w:t>
      </w:r>
      <w:r>
        <w:rPr>
          <w:b/>
          <w:bCs/>
        </w:rPr>
        <w:t>000 francs</w:t>
      </w:r>
      <w:r>
        <w:t>.</w:t>
      </w:r>
    </w:p>
    <w:p w14:paraId="5E44BFCB" w14:textId="77777777" w:rsidR="00DB7C15" w:rsidRPr="00B23436" w:rsidRDefault="00C7607D" w:rsidP="00EC1F18">
      <w:pPr>
        <w:pStyle w:val="berschrift1"/>
        <w:keepLines w:val="0"/>
        <w:widowControl/>
        <w:numPr>
          <w:ilvl w:val="0"/>
          <w:numId w:val="11"/>
        </w:numPr>
        <w:tabs>
          <w:tab w:val="num" w:pos="567"/>
        </w:tabs>
        <w:spacing w:before="120" w:after="240" w:line="360" w:lineRule="atLeast"/>
        <w:ind w:left="567" w:hanging="567"/>
        <w:contextualSpacing w:val="0"/>
        <w:rPr>
          <w:sz w:val="22"/>
          <w:szCs w:val="22"/>
        </w:rPr>
      </w:pPr>
      <w:r>
        <w:rPr>
          <w:sz w:val="22"/>
          <w:szCs w:val="22"/>
        </w:rPr>
        <w:t>Conditions de participation</w:t>
      </w:r>
    </w:p>
    <w:p w14:paraId="0E7EC31D" w14:textId="77777777" w:rsidR="00DB7C15" w:rsidRPr="00B23436" w:rsidRDefault="00C7607D" w:rsidP="00DF157E">
      <w:pPr>
        <w:spacing w:before="120" w:after="120" w:line="276" w:lineRule="auto"/>
        <w:rPr>
          <w:rFonts w:cs="Arial"/>
          <w:color w:val="000000"/>
          <w:szCs w:val="20"/>
        </w:rPr>
      </w:pPr>
      <w:r>
        <w:rPr>
          <w:color w:val="000000"/>
          <w:szCs w:val="20"/>
        </w:rPr>
        <w:t>Le concours est ouvert aux artistes suisses ou résidant en Suisse. Un groupe est admis à participer pour autant qu’un de ses membres possède la nationalité suisse ou réside dans le pays de manière permanente.</w:t>
      </w:r>
    </w:p>
    <w:p w14:paraId="300FE662" w14:textId="77777777" w:rsidR="00FB77FC" w:rsidRPr="00B23436" w:rsidRDefault="00942810" w:rsidP="00EC1F18">
      <w:pPr>
        <w:spacing w:before="120" w:after="120" w:line="280" w:lineRule="atLeast"/>
        <w:rPr>
          <w:rFonts w:cs="Arial"/>
          <w:color w:val="000000"/>
          <w:szCs w:val="20"/>
        </w:rPr>
      </w:pPr>
      <w:r>
        <w:rPr>
          <w:color w:val="000000"/>
          <w:szCs w:val="20"/>
        </w:rPr>
        <w:t>Un auteur ou un collectif ne peut présenter qu’une seule demande.</w:t>
      </w:r>
    </w:p>
    <w:p w14:paraId="6D0615F1" w14:textId="77777777" w:rsidR="00DB7C15" w:rsidRPr="00B23436" w:rsidRDefault="00C7607D" w:rsidP="00EC1F18">
      <w:pPr>
        <w:pStyle w:val="berschrift1"/>
        <w:numPr>
          <w:ilvl w:val="0"/>
          <w:numId w:val="11"/>
        </w:numPr>
        <w:tabs>
          <w:tab w:val="num" w:pos="567"/>
        </w:tabs>
        <w:spacing w:before="240" w:after="240"/>
        <w:ind w:left="567" w:hanging="567"/>
        <w:rPr>
          <w:sz w:val="22"/>
          <w:szCs w:val="22"/>
        </w:rPr>
      </w:pPr>
      <w:r>
        <w:rPr>
          <w:sz w:val="22"/>
          <w:szCs w:val="22"/>
        </w:rPr>
        <w:t>Déroulement</w:t>
      </w:r>
    </w:p>
    <w:p w14:paraId="1D849E50" w14:textId="77777777" w:rsidR="00DB7C15" w:rsidRPr="00B23436" w:rsidRDefault="007A562D" w:rsidP="00D50B6F">
      <w:pPr>
        <w:spacing w:before="120" w:after="120" w:line="280" w:lineRule="atLeast"/>
        <w:ind w:left="567" w:hanging="567"/>
        <w:rPr>
          <w:rFonts w:cs="Arial"/>
          <w:color w:val="000000"/>
          <w:szCs w:val="20"/>
        </w:rPr>
      </w:pPr>
      <w:r>
        <w:rPr>
          <w:color w:val="000000"/>
          <w:szCs w:val="20"/>
        </w:rPr>
        <w:t>3.1</w:t>
      </w:r>
      <w:r>
        <w:rPr>
          <w:color w:val="000000"/>
          <w:szCs w:val="20"/>
        </w:rPr>
        <w:tab/>
        <w:t>Inscription</w:t>
      </w:r>
    </w:p>
    <w:p w14:paraId="03BA1BF0" w14:textId="10C91C74" w:rsidR="00DB7C15" w:rsidRPr="00BF5E92" w:rsidRDefault="00C7607D" w:rsidP="00D50B6F">
      <w:pPr>
        <w:pStyle w:val="berschrift2"/>
        <w:keepNext w:val="0"/>
        <w:keepLines w:val="0"/>
        <w:numPr>
          <w:ilvl w:val="0"/>
          <w:numId w:val="0"/>
        </w:numPr>
        <w:spacing w:before="0"/>
        <w:contextualSpacing w:val="0"/>
        <w:rPr>
          <w:b w:val="0"/>
          <w:bCs w:val="0"/>
          <w:sz w:val="20"/>
          <w:szCs w:val="20"/>
        </w:rPr>
      </w:pPr>
      <w:r w:rsidRPr="00BF5E92">
        <w:rPr>
          <w:b w:val="0"/>
          <w:bCs w:val="0"/>
          <w:sz w:val="20"/>
          <w:szCs w:val="20"/>
        </w:rPr>
        <w:t xml:space="preserve">Les candidats s’inscrivent sur le site de l’Office fédéral de la culture (OFC) </w:t>
      </w:r>
      <w:hyperlink r:id="rId9" w:history="1">
        <w:r w:rsidRPr="00BF5E92">
          <w:rPr>
            <w:rStyle w:val="Hyperlink"/>
            <w:b w:val="0"/>
            <w:bCs w:val="0"/>
            <w:sz w:val="20"/>
            <w:szCs w:val="20"/>
          </w:rPr>
          <w:t>www.bak.admin.ch</w:t>
        </w:r>
      </w:hyperlink>
      <w:r w:rsidRPr="00BF5E92">
        <w:rPr>
          <w:b w:val="0"/>
          <w:bCs w:val="0"/>
          <w:sz w:val="20"/>
          <w:szCs w:val="20"/>
        </w:rPr>
        <w:t xml:space="preserve">, </w:t>
      </w:r>
      <w:r w:rsidRPr="00D528C4">
        <w:rPr>
          <w:bCs w:val="0"/>
          <w:sz w:val="20"/>
          <w:szCs w:val="20"/>
        </w:rPr>
        <w:t xml:space="preserve">rubrique </w:t>
      </w:r>
      <w:r w:rsidR="00633BAD">
        <w:rPr>
          <w:bCs w:val="0"/>
          <w:sz w:val="20"/>
          <w:szCs w:val="20"/>
        </w:rPr>
        <w:t>« </w:t>
      </w:r>
      <w:r w:rsidRPr="00D528C4">
        <w:rPr>
          <w:bCs w:val="0"/>
          <w:sz w:val="20"/>
          <w:szCs w:val="20"/>
        </w:rPr>
        <w:t>Actualités/Mises au concours actuelles</w:t>
      </w:r>
      <w:r w:rsidR="00633BAD">
        <w:rPr>
          <w:bCs w:val="0"/>
          <w:sz w:val="20"/>
          <w:szCs w:val="20"/>
        </w:rPr>
        <w:t> </w:t>
      </w:r>
      <w:proofErr w:type="gramStart"/>
      <w:r w:rsidR="00633BAD">
        <w:rPr>
          <w:bCs w:val="0"/>
          <w:sz w:val="20"/>
          <w:szCs w:val="20"/>
        </w:rPr>
        <w:t>»</w:t>
      </w:r>
      <w:r w:rsidRPr="00BF5E92">
        <w:rPr>
          <w:b w:val="0"/>
          <w:bCs w:val="0"/>
          <w:sz w:val="20"/>
          <w:szCs w:val="20"/>
        </w:rPr>
        <w:t>;</w:t>
      </w:r>
      <w:proofErr w:type="gramEnd"/>
      <w:r w:rsidRPr="00BF5E92">
        <w:rPr>
          <w:b w:val="0"/>
          <w:bCs w:val="0"/>
          <w:sz w:val="20"/>
          <w:szCs w:val="20"/>
        </w:rPr>
        <w:t xml:space="preserve"> le délai d’inscription est fixé au </w:t>
      </w:r>
      <w:r w:rsidR="00162E99">
        <w:rPr>
          <w:b w:val="0"/>
          <w:bCs w:val="0"/>
          <w:sz w:val="20"/>
          <w:szCs w:val="20"/>
        </w:rPr>
        <w:t>12</w:t>
      </w:r>
      <w:r w:rsidR="00CA4D27">
        <w:rPr>
          <w:b w:val="0"/>
          <w:bCs w:val="0"/>
          <w:sz w:val="20"/>
          <w:szCs w:val="20"/>
        </w:rPr>
        <w:t xml:space="preserve"> </w:t>
      </w:r>
      <w:r w:rsidR="00162E99">
        <w:rPr>
          <w:b w:val="0"/>
          <w:bCs w:val="0"/>
          <w:sz w:val="20"/>
          <w:szCs w:val="20"/>
        </w:rPr>
        <w:t>novem</w:t>
      </w:r>
      <w:r w:rsidR="00CA4D27">
        <w:rPr>
          <w:b w:val="0"/>
          <w:bCs w:val="0"/>
          <w:sz w:val="20"/>
          <w:szCs w:val="20"/>
        </w:rPr>
        <w:t xml:space="preserve">bre </w:t>
      </w:r>
      <w:r w:rsidRPr="00BF5E92">
        <w:rPr>
          <w:b w:val="0"/>
          <w:bCs w:val="0"/>
          <w:sz w:val="20"/>
          <w:szCs w:val="20"/>
        </w:rPr>
        <w:t>202</w:t>
      </w:r>
      <w:r w:rsidR="00162E99">
        <w:rPr>
          <w:b w:val="0"/>
          <w:bCs w:val="0"/>
          <w:sz w:val="20"/>
          <w:szCs w:val="20"/>
        </w:rPr>
        <w:t>4</w:t>
      </w:r>
      <w:r w:rsidRPr="00BF5E92">
        <w:rPr>
          <w:b w:val="0"/>
          <w:bCs w:val="0"/>
          <w:sz w:val="20"/>
          <w:szCs w:val="20"/>
        </w:rPr>
        <w:t>.</w:t>
      </w:r>
    </w:p>
    <w:p w14:paraId="15CE747F" w14:textId="77777777" w:rsidR="00DB7C15" w:rsidRPr="00B23436" w:rsidRDefault="00C7607D" w:rsidP="00D50B6F">
      <w:pPr>
        <w:pStyle w:val="berschrift2"/>
        <w:keepNext w:val="0"/>
        <w:keepLines w:val="0"/>
        <w:numPr>
          <w:ilvl w:val="0"/>
          <w:numId w:val="0"/>
        </w:numPr>
        <w:spacing w:before="0"/>
        <w:contextualSpacing w:val="0"/>
        <w:rPr>
          <w:b w:val="0"/>
          <w:sz w:val="20"/>
          <w:szCs w:val="20"/>
        </w:rPr>
      </w:pPr>
      <w:r>
        <w:rPr>
          <w:b w:val="0"/>
          <w:sz w:val="20"/>
          <w:szCs w:val="20"/>
        </w:rPr>
        <w:t>Pour l’inscription, remplir le formulaire et télécharger les documents suivants :</w:t>
      </w:r>
    </w:p>
    <w:p w14:paraId="2C57E95B" w14:textId="77777777" w:rsidR="00DB7C15" w:rsidRPr="00B23436" w:rsidRDefault="00C7607D" w:rsidP="00EC1F18">
      <w:pPr>
        <w:pStyle w:val="berschrift2"/>
        <w:keepNext w:val="0"/>
        <w:keepLines w:val="0"/>
        <w:numPr>
          <w:ilvl w:val="0"/>
          <w:numId w:val="38"/>
        </w:numPr>
        <w:spacing w:before="0"/>
        <w:contextualSpacing w:val="0"/>
        <w:rPr>
          <w:b w:val="0"/>
          <w:sz w:val="20"/>
          <w:szCs w:val="20"/>
        </w:rPr>
      </w:pPr>
      <w:r>
        <w:rPr>
          <w:b w:val="0"/>
          <w:sz w:val="20"/>
          <w:szCs w:val="20"/>
        </w:rPr>
        <w:t xml:space="preserve">Scan d’un document d’identité suisse (carte d’identité ou passeport) ou du permis de séjour valable en format .jpg </w:t>
      </w:r>
      <w:proofErr w:type="gramStart"/>
      <w:r>
        <w:rPr>
          <w:b w:val="0"/>
          <w:sz w:val="20"/>
          <w:szCs w:val="20"/>
        </w:rPr>
        <w:t>ou</w:t>
      </w:r>
      <w:proofErr w:type="gramEnd"/>
      <w:r>
        <w:rPr>
          <w:b w:val="0"/>
          <w:sz w:val="20"/>
          <w:szCs w:val="20"/>
        </w:rPr>
        <w:t xml:space="preserve"> .</w:t>
      </w:r>
      <w:proofErr w:type="spellStart"/>
      <w:r>
        <w:rPr>
          <w:b w:val="0"/>
          <w:sz w:val="20"/>
          <w:szCs w:val="20"/>
        </w:rPr>
        <w:t>pdf</w:t>
      </w:r>
      <w:proofErr w:type="spellEnd"/>
      <w:r>
        <w:rPr>
          <w:b w:val="0"/>
          <w:sz w:val="20"/>
          <w:szCs w:val="20"/>
        </w:rPr>
        <w:t xml:space="preserve"> (max. 1MB). Pour que l’inscription des groupes soit prise en compte, une seule personne doit fournir les indications (y compris le scan d’un document d’identité) pour toutes les personnes admises à participer ;</w:t>
      </w:r>
    </w:p>
    <w:p w14:paraId="43A00AE5" w14:textId="77777777" w:rsidR="00E706AF" w:rsidRPr="00BF5E92" w:rsidRDefault="00E92D1D" w:rsidP="005A69B4">
      <w:pPr>
        <w:pStyle w:val="berschrift2"/>
        <w:keepNext w:val="0"/>
        <w:keepLines w:val="0"/>
        <w:numPr>
          <w:ilvl w:val="0"/>
          <w:numId w:val="38"/>
        </w:numPr>
        <w:spacing w:before="0"/>
        <w:contextualSpacing w:val="0"/>
        <w:rPr>
          <w:b w:val="0"/>
          <w:bCs w:val="0"/>
          <w:sz w:val="20"/>
          <w:szCs w:val="20"/>
        </w:rPr>
      </w:pPr>
      <w:r w:rsidRPr="00BF5E92">
        <w:rPr>
          <w:b w:val="0"/>
          <w:bCs w:val="0"/>
          <w:sz w:val="20"/>
          <w:szCs w:val="20"/>
        </w:rPr>
        <w:t xml:space="preserve">Dossier </w:t>
      </w:r>
      <w:r w:rsidR="006D4C2D">
        <w:rPr>
          <w:b w:val="0"/>
          <w:bCs w:val="0"/>
          <w:sz w:val="20"/>
          <w:szCs w:val="20"/>
        </w:rPr>
        <w:t xml:space="preserve">présentant le parcours artistique des candidats (avec </w:t>
      </w:r>
      <w:r w:rsidRPr="00BF5E92">
        <w:rPr>
          <w:b w:val="0"/>
          <w:bCs w:val="0"/>
          <w:sz w:val="20"/>
          <w:szCs w:val="20"/>
        </w:rPr>
        <w:t>la description d</w:t>
      </w:r>
      <w:r w:rsidR="006D4C2D">
        <w:rPr>
          <w:b w:val="0"/>
          <w:bCs w:val="0"/>
          <w:sz w:val="20"/>
          <w:szCs w:val="20"/>
        </w:rPr>
        <w:t xml:space="preserve">e leur création la </w:t>
      </w:r>
      <w:r w:rsidRPr="00BF5E92">
        <w:rPr>
          <w:b w:val="0"/>
          <w:bCs w:val="0"/>
          <w:sz w:val="20"/>
          <w:szCs w:val="20"/>
        </w:rPr>
        <w:t>plus récent</w:t>
      </w:r>
      <w:r w:rsidR="006D4C2D">
        <w:rPr>
          <w:b w:val="0"/>
          <w:bCs w:val="0"/>
          <w:sz w:val="20"/>
          <w:szCs w:val="20"/>
        </w:rPr>
        <w:t>e</w:t>
      </w:r>
      <w:r w:rsidRPr="00BF5E92">
        <w:rPr>
          <w:b w:val="0"/>
          <w:bCs w:val="0"/>
          <w:sz w:val="20"/>
          <w:szCs w:val="20"/>
        </w:rPr>
        <w:t xml:space="preserve"> ou </w:t>
      </w:r>
      <w:r w:rsidR="006D4C2D">
        <w:rPr>
          <w:b w:val="0"/>
          <w:bCs w:val="0"/>
          <w:sz w:val="20"/>
          <w:szCs w:val="20"/>
        </w:rPr>
        <w:t xml:space="preserve">d’un projet </w:t>
      </w:r>
      <w:r w:rsidRPr="00BF5E92">
        <w:rPr>
          <w:b w:val="0"/>
          <w:bCs w:val="0"/>
          <w:sz w:val="20"/>
          <w:szCs w:val="20"/>
        </w:rPr>
        <w:t>non encore réalisé</w:t>
      </w:r>
      <w:r w:rsidR="006D4C2D">
        <w:rPr>
          <w:b w:val="0"/>
          <w:bCs w:val="0"/>
          <w:sz w:val="20"/>
          <w:szCs w:val="20"/>
        </w:rPr>
        <w:t xml:space="preserve"> et la liste des œuvres déjà réalisées)</w:t>
      </w:r>
      <w:r w:rsidRPr="00BF5E92">
        <w:rPr>
          <w:b w:val="0"/>
          <w:bCs w:val="0"/>
          <w:sz w:val="20"/>
          <w:szCs w:val="20"/>
        </w:rPr>
        <w:t xml:space="preserve"> </w:t>
      </w:r>
      <w:r w:rsidR="006D4C2D">
        <w:rPr>
          <w:b w:val="0"/>
          <w:bCs w:val="0"/>
          <w:sz w:val="20"/>
          <w:szCs w:val="20"/>
        </w:rPr>
        <w:t xml:space="preserve">et portrait sommaire </w:t>
      </w:r>
      <w:r w:rsidRPr="00BF5E92">
        <w:rPr>
          <w:b w:val="0"/>
          <w:bCs w:val="0"/>
          <w:sz w:val="20"/>
          <w:szCs w:val="20"/>
        </w:rPr>
        <w:t>en anglais, en format PDF (max. 10</w:t>
      </w:r>
      <w:r w:rsidR="006D4C2D">
        <w:rPr>
          <w:b w:val="0"/>
          <w:bCs w:val="0"/>
          <w:sz w:val="20"/>
          <w:szCs w:val="20"/>
        </w:rPr>
        <w:t> </w:t>
      </w:r>
      <w:r w:rsidRPr="00BF5E92">
        <w:rPr>
          <w:b w:val="0"/>
          <w:bCs w:val="0"/>
          <w:sz w:val="20"/>
          <w:szCs w:val="20"/>
        </w:rPr>
        <w:t>pages/10</w:t>
      </w:r>
      <w:r w:rsidR="006D4C2D">
        <w:rPr>
          <w:b w:val="0"/>
          <w:bCs w:val="0"/>
          <w:sz w:val="20"/>
          <w:szCs w:val="20"/>
        </w:rPr>
        <w:t> </w:t>
      </w:r>
      <w:r w:rsidRPr="00BF5E92">
        <w:rPr>
          <w:b w:val="0"/>
          <w:bCs w:val="0"/>
          <w:sz w:val="20"/>
          <w:szCs w:val="20"/>
        </w:rPr>
        <w:t>MB)</w:t>
      </w:r>
      <w:r w:rsidR="006D4C2D">
        <w:rPr>
          <w:b w:val="0"/>
          <w:bCs w:val="0"/>
          <w:sz w:val="20"/>
          <w:szCs w:val="20"/>
        </w:rPr>
        <w:t xml:space="preserve">. Les candidats doivent en outre mettre à disposition l’enregistrement complet d’au moins </w:t>
      </w:r>
      <w:r w:rsidR="00DE4285">
        <w:rPr>
          <w:b w:val="0"/>
          <w:bCs w:val="0"/>
          <w:sz w:val="20"/>
          <w:szCs w:val="20"/>
        </w:rPr>
        <w:t>un spectacle.</w:t>
      </w:r>
    </w:p>
    <w:p w14:paraId="6DCECDED" w14:textId="77777777" w:rsidR="000D5BCC" w:rsidRPr="00B23436" w:rsidRDefault="00C7607D" w:rsidP="00EC1F18">
      <w:r>
        <w:t>Une fois l’inscription faite, l’OFC examine si les conditions de participation visées au ch. 2 sont remplies et confirme aux candidats que leur dossier est arrivé dans les délais.</w:t>
      </w:r>
    </w:p>
    <w:p w14:paraId="31BEFC07" w14:textId="77777777" w:rsidR="004C3CEE" w:rsidRPr="00B23436" w:rsidRDefault="007A562D" w:rsidP="006061B2">
      <w:pPr>
        <w:spacing w:before="240" w:after="120" w:line="280" w:lineRule="atLeast"/>
        <w:ind w:left="567" w:hanging="567"/>
        <w:rPr>
          <w:rFonts w:cs="Arial"/>
          <w:color w:val="000000"/>
          <w:szCs w:val="20"/>
        </w:rPr>
      </w:pPr>
      <w:r>
        <w:rPr>
          <w:color w:val="000000"/>
          <w:szCs w:val="20"/>
        </w:rPr>
        <w:lastRenderedPageBreak/>
        <w:t xml:space="preserve">3.2. Sélection </w:t>
      </w:r>
    </w:p>
    <w:p w14:paraId="06D766FF" w14:textId="0611EA7E" w:rsidR="0008634B" w:rsidRPr="00B23436" w:rsidRDefault="001B6FF4" w:rsidP="0008634B">
      <w:pPr>
        <w:pStyle w:val="Kommentartext"/>
      </w:pPr>
      <w:r>
        <w:t>Le jury fédéral de</w:t>
      </w:r>
      <w:r w:rsidR="00D94F03">
        <w:t xml:space="preserve">s arts de la scène </w:t>
      </w:r>
      <w:r>
        <w:t>fait une présélection parmi les demandes éligibles</w:t>
      </w:r>
      <w:r w:rsidR="00E9560E">
        <w:t>.</w:t>
      </w:r>
      <w:r>
        <w:t xml:space="preserve"> Un jury de la Fondation Stanley Thomas Johnson désigne ensuite le projet gagnant parmi celles-ci. </w:t>
      </w:r>
    </w:p>
    <w:p w14:paraId="1096FEEF" w14:textId="78D70FA7" w:rsidR="00AD0BC6" w:rsidRPr="00B23436" w:rsidRDefault="00037437" w:rsidP="00FD1AA3">
      <w:pPr>
        <w:pStyle w:val="berschrift2"/>
        <w:keepNext w:val="0"/>
        <w:keepLines w:val="0"/>
        <w:numPr>
          <w:ilvl w:val="0"/>
          <w:numId w:val="0"/>
        </w:numPr>
        <w:spacing w:before="0" w:line="276" w:lineRule="auto"/>
        <w:contextualSpacing w:val="0"/>
        <w:rPr>
          <w:b w:val="0"/>
          <w:sz w:val="20"/>
          <w:szCs w:val="20"/>
        </w:rPr>
      </w:pPr>
      <w:r>
        <w:rPr>
          <w:b w:val="0"/>
          <w:sz w:val="20"/>
          <w:szCs w:val="20"/>
        </w:rPr>
        <w:t>Le montant du prix est de 25</w:t>
      </w:r>
      <w:r w:rsidR="00D528C4">
        <w:rPr>
          <w:b w:val="0"/>
          <w:sz w:val="20"/>
          <w:szCs w:val="20"/>
        </w:rPr>
        <w:t>’</w:t>
      </w:r>
      <w:r>
        <w:rPr>
          <w:b w:val="0"/>
          <w:sz w:val="20"/>
          <w:szCs w:val="20"/>
        </w:rPr>
        <w:t>000 francs. Les candidats reçoivent une notification écrite de la décision</w:t>
      </w:r>
      <w:r w:rsidR="001C0B0E">
        <w:rPr>
          <w:b w:val="0"/>
          <w:sz w:val="20"/>
          <w:szCs w:val="20"/>
        </w:rPr>
        <w:t xml:space="preserve"> en juin 202</w:t>
      </w:r>
      <w:r w:rsidR="00162E99">
        <w:rPr>
          <w:b w:val="0"/>
          <w:sz w:val="20"/>
          <w:szCs w:val="20"/>
        </w:rPr>
        <w:t>5</w:t>
      </w:r>
      <w:r>
        <w:rPr>
          <w:b w:val="0"/>
          <w:sz w:val="20"/>
          <w:szCs w:val="20"/>
        </w:rPr>
        <w:t xml:space="preserve">. </w:t>
      </w:r>
    </w:p>
    <w:p w14:paraId="0BBED671" w14:textId="77777777" w:rsidR="00381A67" w:rsidRPr="00B23436" w:rsidRDefault="00381A67" w:rsidP="00AD0BC6">
      <w:pPr>
        <w:autoSpaceDE w:val="0"/>
        <w:autoSpaceDN w:val="0"/>
        <w:adjustRightInd w:val="0"/>
        <w:spacing w:line="240" w:lineRule="auto"/>
        <w:rPr>
          <w:rFonts w:cs="Arial"/>
          <w:szCs w:val="20"/>
        </w:rPr>
      </w:pPr>
    </w:p>
    <w:p w14:paraId="333568B2" w14:textId="77777777" w:rsidR="00B80987" w:rsidRPr="00B23436" w:rsidRDefault="00CE6C81" w:rsidP="00B80987">
      <w:pPr>
        <w:rPr>
          <w:sz w:val="22"/>
        </w:rPr>
      </w:pPr>
      <w:r>
        <w:t xml:space="preserve">Lors de l’appréciation, une attention particulière est apportée aux critères suivants : </w:t>
      </w:r>
      <w:r>
        <w:rPr>
          <w:sz w:val="22"/>
        </w:rPr>
        <w:t xml:space="preserve"> </w:t>
      </w:r>
    </w:p>
    <w:tbl>
      <w:tblPr>
        <w:tblW w:w="9563" w:type="dxa"/>
        <w:tblInd w:w="55" w:type="dxa"/>
        <w:tblCellMar>
          <w:left w:w="70" w:type="dxa"/>
          <w:right w:w="70" w:type="dxa"/>
        </w:tblCellMar>
        <w:tblLook w:val="04A0" w:firstRow="1" w:lastRow="0" w:firstColumn="1" w:lastColumn="0" w:noHBand="0" w:noVBand="1"/>
      </w:tblPr>
      <w:tblGrid>
        <w:gridCol w:w="9563"/>
      </w:tblGrid>
      <w:tr w:rsidR="00B80987" w:rsidRPr="00B23436" w14:paraId="5E476219" w14:textId="77777777" w:rsidTr="009B3E83">
        <w:trPr>
          <w:trHeight w:val="1661"/>
        </w:trPr>
        <w:tc>
          <w:tcPr>
            <w:tcW w:w="9563" w:type="dxa"/>
            <w:tcBorders>
              <w:top w:val="nil"/>
              <w:left w:val="nil"/>
              <w:bottom w:val="nil"/>
            </w:tcBorders>
            <w:shd w:val="clear" w:color="auto" w:fill="auto"/>
            <w:vAlign w:val="center"/>
            <w:hideMark/>
          </w:tcPr>
          <w:p w14:paraId="22FE3E9F" w14:textId="77777777" w:rsidR="00B80987" w:rsidRPr="00B23436" w:rsidRDefault="00B80987" w:rsidP="00B80987">
            <w:pPr>
              <w:pStyle w:val="Listenabsatz"/>
              <w:widowControl/>
              <w:numPr>
                <w:ilvl w:val="0"/>
                <w:numId w:val="43"/>
              </w:numPr>
              <w:spacing w:line="240" w:lineRule="auto"/>
              <w:rPr>
                <w:rFonts w:cs="Arial"/>
              </w:rPr>
            </w:pPr>
            <w:r>
              <w:t xml:space="preserve">Professionnalisme </w:t>
            </w:r>
          </w:p>
          <w:p w14:paraId="0EB517F5" w14:textId="77777777" w:rsidR="00B80987" w:rsidRPr="00B23436" w:rsidRDefault="00B80987" w:rsidP="00B80987">
            <w:pPr>
              <w:pStyle w:val="Listenabsatz"/>
              <w:widowControl/>
              <w:numPr>
                <w:ilvl w:val="0"/>
                <w:numId w:val="43"/>
              </w:numPr>
              <w:spacing w:line="240" w:lineRule="auto"/>
              <w:rPr>
                <w:rFonts w:cs="Arial"/>
                <w:color w:val="000000"/>
              </w:rPr>
            </w:pPr>
            <w:r>
              <w:rPr>
                <w:color w:val="000000"/>
              </w:rPr>
              <w:t xml:space="preserve">Qualité artistique </w:t>
            </w:r>
          </w:p>
          <w:p w14:paraId="5464BC56" w14:textId="77777777" w:rsidR="00B80987" w:rsidRPr="00B23436" w:rsidRDefault="00951DCF" w:rsidP="00B80987">
            <w:pPr>
              <w:pStyle w:val="Listenabsatz"/>
              <w:widowControl/>
              <w:numPr>
                <w:ilvl w:val="0"/>
                <w:numId w:val="43"/>
              </w:numPr>
              <w:spacing w:line="240" w:lineRule="auto"/>
              <w:rPr>
                <w:rFonts w:cs="Arial"/>
                <w:color w:val="000000"/>
              </w:rPr>
            </w:pPr>
            <w:r>
              <w:rPr>
                <w:color w:val="000000"/>
              </w:rPr>
              <w:t xml:space="preserve">Projets passés et actuels convaincants </w:t>
            </w:r>
          </w:p>
          <w:p w14:paraId="379A2122" w14:textId="77777777" w:rsidR="00381A67" w:rsidRPr="00B23436" w:rsidRDefault="00381A67" w:rsidP="00381A67">
            <w:pPr>
              <w:pStyle w:val="Listenabsatz"/>
              <w:widowControl/>
              <w:numPr>
                <w:ilvl w:val="0"/>
                <w:numId w:val="43"/>
              </w:numPr>
              <w:spacing w:line="240" w:lineRule="auto"/>
              <w:rPr>
                <w:rFonts w:cs="Arial"/>
                <w:color w:val="000000"/>
              </w:rPr>
            </w:pPr>
            <w:r>
              <w:rPr>
                <w:color w:val="000000"/>
              </w:rPr>
              <w:t xml:space="preserve">Force innovante (style expérimental, nouvelles formes de production et de communication, multidisciplinaire, ouverture de nouvelles perspectives pour le public) </w:t>
            </w:r>
          </w:p>
          <w:p w14:paraId="2EF5F2CA" w14:textId="77777777" w:rsidR="00381A67" w:rsidRPr="00B23436" w:rsidRDefault="00381A67" w:rsidP="00B80987">
            <w:pPr>
              <w:pStyle w:val="Listenabsatz"/>
              <w:widowControl/>
              <w:numPr>
                <w:ilvl w:val="0"/>
                <w:numId w:val="43"/>
              </w:numPr>
              <w:spacing w:line="240" w:lineRule="auto"/>
              <w:rPr>
                <w:rFonts w:cs="Arial"/>
                <w:color w:val="000000"/>
              </w:rPr>
            </w:pPr>
            <w:r>
              <w:rPr>
                <w:color w:val="000000"/>
              </w:rPr>
              <w:t xml:space="preserve">Facteur avant-gardiste (prise de risque, approche radicale) </w:t>
            </w:r>
          </w:p>
          <w:p w14:paraId="2C6FF644" w14:textId="77777777" w:rsidR="00381A67" w:rsidRPr="00B23436" w:rsidRDefault="00381A67" w:rsidP="00B80987">
            <w:pPr>
              <w:pStyle w:val="Listenabsatz"/>
              <w:widowControl/>
              <w:numPr>
                <w:ilvl w:val="0"/>
                <w:numId w:val="43"/>
              </w:numPr>
              <w:spacing w:line="240" w:lineRule="auto"/>
              <w:rPr>
                <w:rFonts w:cs="Arial"/>
                <w:color w:val="000000"/>
              </w:rPr>
            </w:pPr>
            <w:r>
              <w:rPr>
                <w:color w:val="000000"/>
              </w:rPr>
              <w:t>Potentiel de start-up (fort potentiel de développement)</w:t>
            </w:r>
          </w:p>
        </w:tc>
      </w:tr>
    </w:tbl>
    <w:p w14:paraId="738B394A" w14:textId="77777777" w:rsidR="0002623E" w:rsidRPr="00B23436" w:rsidRDefault="00FB77FC" w:rsidP="000D5BCC">
      <w:pPr>
        <w:spacing w:before="240" w:after="120" w:line="280" w:lineRule="atLeast"/>
        <w:ind w:left="567" w:hanging="567"/>
        <w:rPr>
          <w:rFonts w:cs="Arial"/>
          <w:color w:val="000000"/>
          <w:szCs w:val="20"/>
        </w:rPr>
      </w:pPr>
      <w:r>
        <w:rPr>
          <w:color w:val="000000"/>
          <w:szCs w:val="20"/>
        </w:rPr>
        <w:t>3.3</w:t>
      </w:r>
      <w:r>
        <w:rPr>
          <w:color w:val="000000"/>
          <w:szCs w:val="20"/>
        </w:rPr>
        <w:tab/>
        <w:t>Réalisation</w:t>
      </w:r>
    </w:p>
    <w:p w14:paraId="3F21AE6A" w14:textId="2725B378" w:rsidR="00217A81" w:rsidRPr="00B23436" w:rsidRDefault="00B80987" w:rsidP="002F1160">
      <w:pPr>
        <w:pStyle w:val="Kommentartext"/>
      </w:pPr>
      <w:r>
        <w:t xml:space="preserve">La STJS s’assure que les moyens sont </w:t>
      </w:r>
      <w:r w:rsidR="00E9560E">
        <w:t xml:space="preserve">affectés au projet à réaliser. </w:t>
      </w:r>
      <w:r>
        <w:t>Le projet lauréat sera récompensé de manière appropriée dans le cadre de la remise des Prix suisses des arts de la scène 202</w:t>
      </w:r>
      <w:r w:rsidR="00CA4D27">
        <w:t>4</w:t>
      </w:r>
      <w:r>
        <w:t>.</w:t>
      </w:r>
    </w:p>
    <w:p w14:paraId="0A2CECF5" w14:textId="77777777" w:rsidR="00217A81" w:rsidRPr="00B23436" w:rsidRDefault="000D5BCC" w:rsidP="0002623E">
      <w:pPr>
        <w:pStyle w:val="berschrift1"/>
        <w:numPr>
          <w:ilvl w:val="0"/>
          <w:numId w:val="11"/>
        </w:numPr>
        <w:tabs>
          <w:tab w:val="num" w:pos="567"/>
        </w:tabs>
        <w:spacing w:before="240" w:after="240"/>
        <w:ind w:left="567" w:hanging="567"/>
        <w:rPr>
          <w:sz w:val="22"/>
          <w:szCs w:val="22"/>
        </w:rPr>
      </w:pPr>
      <w:r>
        <w:rPr>
          <w:sz w:val="22"/>
          <w:szCs w:val="22"/>
        </w:rPr>
        <w:t>Dispositions juridiques</w:t>
      </w:r>
    </w:p>
    <w:p w14:paraId="788B1B50" w14:textId="77777777" w:rsidR="00DB7C15" w:rsidRPr="00B23436" w:rsidRDefault="00C7607D" w:rsidP="00217A81">
      <w:pPr>
        <w:pStyle w:val="berschrift2"/>
        <w:keepNext w:val="0"/>
        <w:keepLines w:val="0"/>
        <w:numPr>
          <w:ilvl w:val="1"/>
          <w:numId w:val="11"/>
        </w:numPr>
        <w:tabs>
          <w:tab w:val="num" w:pos="567"/>
        </w:tabs>
        <w:spacing w:before="0"/>
        <w:ind w:left="567" w:hanging="567"/>
        <w:contextualSpacing w:val="0"/>
        <w:rPr>
          <w:b w:val="0"/>
          <w:sz w:val="20"/>
          <w:szCs w:val="20"/>
        </w:rPr>
      </w:pPr>
      <w:r>
        <w:rPr>
          <w:b w:val="0"/>
          <w:sz w:val="20"/>
          <w:szCs w:val="20"/>
        </w:rPr>
        <w:t>Par leur inscription, les candidats cèdent le droit à la Fondation et à l’OFC de communiquer aux médias les résultats du concours, le nom des projets sélectionnés et de publier gratuitement les informations fournies lors de l’inscription. De même, à des fins d’administration, de documentation et de relations publiques, l’Office peut sauvegarder dans sa banque de données, communiquer à des tiers et publier toutes les données communiquées par les candidats lors de l’inscription.</w:t>
      </w:r>
    </w:p>
    <w:p w14:paraId="0BA3C1A1" w14:textId="0BE935F0" w:rsidR="00341D3A" w:rsidRPr="00B23436" w:rsidRDefault="007C4F3F">
      <w:pPr>
        <w:pStyle w:val="berschrift2"/>
        <w:rPr>
          <w:b w:val="0"/>
          <w:sz w:val="20"/>
          <w:szCs w:val="20"/>
        </w:rPr>
      </w:pPr>
      <w:r>
        <w:rPr>
          <w:b w:val="0"/>
          <w:sz w:val="20"/>
          <w:szCs w:val="20"/>
        </w:rPr>
        <w:t>Par leur inscription, les participants</w:t>
      </w:r>
      <w:r w:rsidR="00D94F03">
        <w:rPr>
          <w:b w:val="0"/>
          <w:sz w:val="20"/>
          <w:szCs w:val="20"/>
        </w:rPr>
        <w:t>/tes</w:t>
      </w:r>
      <w:r>
        <w:rPr>
          <w:b w:val="0"/>
          <w:sz w:val="20"/>
          <w:szCs w:val="20"/>
        </w:rPr>
        <w:t xml:space="preserve"> cèdent gracieusement à la Fondation et à l’OFC le droit d’utiliser et de remanier des informations sur les groupes soutenus et leurs productions, en concertation si le projet est à un stade intermédiaire, dans le cadre de manifestations liées aux Prix suisses des arts de la scène et dans toutes les publications de l’OFC, sous quelque forme que ce soit, notamment :</w:t>
      </w:r>
    </w:p>
    <w:p w14:paraId="2447F0D1" w14:textId="77777777" w:rsidR="00340FE4" w:rsidRPr="00BF5E92" w:rsidRDefault="00340FE4" w:rsidP="00F411B3">
      <w:pPr>
        <w:pStyle w:val="berschrift2"/>
        <w:keepNext w:val="0"/>
        <w:keepLines w:val="0"/>
        <w:numPr>
          <w:ilvl w:val="0"/>
          <w:numId w:val="0"/>
        </w:numPr>
        <w:spacing w:before="240"/>
        <w:ind w:left="709" w:hanging="142"/>
        <w:contextualSpacing w:val="0"/>
        <w:rPr>
          <w:b w:val="0"/>
          <w:bCs w:val="0"/>
          <w:sz w:val="20"/>
          <w:szCs w:val="20"/>
        </w:rPr>
      </w:pPr>
      <w:r w:rsidRPr="00BF5E92">
        <w:rPr>
          <w:b w:val="0"/>
          <w:bCs w:val="0"/>
          <w:sz w:val="20"/>
          <w:szCs w:val="20"/>
        </w:rPr>
        <w:t xml:space="preserve">- publication et diffusion d’un ou de plusieurs extraits photographiques ou vidéo de productions sur le site de l’OFC, sur le site des prix suisses </w:t>
      </w:r>
      <w:r w:rsidR="00233012">
        <w:rPr>
          <w:b w:val="0"/>
          <w:bCs w:val="0"/>
          <w:sz w:val="20"/>
          <w:szCs w:val="20"/>
        </w:rPr>
        <w:t xml:space="preserve">de la culture </w:t>
      </w:r>
      <w:r w:rsidRPr="00BF5E92">
        <w:rPr>
          <w:b w:val="0"/>
          <w:bCs w:val="0"/>
          <w:sz w:val="20"/>
          <w:szCs w:val="20"/>
        </w:rPr>
        <w:t>(</w:t>
      </w:r>
      <w:hyperlink r:id="rId10" w:history="1">
        <w:r w:rsidRPr="00BF5E92">
          <w:rPr>
            <w:rStyle w:val="Hyperlink"/>
            <w:b w:val="0"/>
            <w:bCs w:val="0"/>
            <w:sz w:val="20"/>
            <w:szCs w:val="20"/>
          </w:rPr>
          <w:t>www.schweizerkulturpreise.ch</w:t>
        </w:r>
      </w:hyperlink>
      <w:r w:rsidRPr="00BF5E92">
        <w:rPr>
          <w:b w:val="0"/>
          <w:bCs w:val="0"/>
          <w:sz w:val="20"/>
          <w:szCs w:val="20"/>
        </w:rPr>
        <w:t>) ou sur le site internet de la Fondation ;</w:t>
      </w:r>
    </w:p>
    <w:p w14:paraId="76EE45A8" w14:textId="77777777" w:rsidR="009530C0" w:rsidRPr="00B23436" w:rsidRDefault="009530C0" w:rsidP="00F411B3">
      <w:pPr>
        <w:pStyle w:val="berschrift2"/>
        <w:keepNext w:val="0"/>
        <w:keepLines w:val="0"/>
        <w:numPr>
          <w:ilvl w:val="0"/>
          <w:numId w:val="0"/>
        </w:numPr>
        <w:spacing w:before="0"/>
        <w:ind w:left="709" w:hanging="142"/>
        <w:contextualSpacing w:val="0"/>
        <w:rPr>
          <w:b w:val="0"/>
          <w:sz w:val="20"/>
          <w:szCs w:val="20"/>
        </w:rPr>
      </w:pPr>
      <w:r>
        <w:rPr>
          <w:b w:val="0"/>
          <w:sz w:val="20"/>
          <w:szCs w:val="20"/>
        </w:rPr>
        <w:t xml:space="preserve">- </w:t>
      </w:r>
      <w:r>
        <w:rPr>
          <w:b w:val="0"/>
          <w:sz w:val="20"/>
          <w:szCs w:val="20"/>
        </w:rPr>
        <w:tab/>
        <w:t>publication et représentation de productions sous d’autres formes, notamment des enregistrements visuels et sonores, utilisation des extraits dans le cadre de podcasts, d’émissions, de rediffusions, en général comme en particulier dans le cadre de mesures de promotion et de sensibilisation de l’OFC en faveur des arts de la scène ;</w:t>
      </w:r>
    </w:p>
    <w:p w14:paraId="2DF34607" w14:textId="77777777" w:rsidR="00841BD1" w:rsidRPr="00731367" w:rsidRDefault="009530C0" w:rsidP="00C12C1A">
      <w:pPr>
        <w:pStyle w:val="berschrift2"/>
        <w:keepNext w:val="0"/>
        <w:keepLines w:val="0"/>
        <w:numPr>
          <w:ilvl w:val="0"/>
          <w:numId w:val="0"/>
        </w:numPr>
        <w:spacing w:before="0"/>
        <w:ind w:left="709" w:hanging="142"/>
        <w:contextualSpacing w:val="0"/>
        <w:rPr>
          <w:b w:val="0"/>
          <w:sz w:val="20"/>
          <w:szCs w:val="20"/>
        </w:rPr>
      </w:pPr>
      <w:r>
        <w:rPr>
          <w:b w:val="0"/>
          <w:sz w:val="20"/>
          <w:szCs w:val="20"/>
        </w:rPr>
        <w:t xml:space="preserve">- </w:t>
      </w:r>
      <w:r>
        <w:rPr>
          <w:b w:val="0"/>
          <w:sz w:val="20"/>
          <w:szCs w:val="20"/>
        </w:rPr>
        <w:tab/>
        <w:t>adaptation et remaniement des œuvres en vue des utilisations mentionnées supra, par exemple par ajout de texte, adaptation visuelle en fonction du format de diffusion, etc.</w:t>
      </w:r>
    </w:p>
    <w:p w14:paraId="68D24817" w14:textId="77777777" w:rsidR="00F411B3" w:rsidRPr="00B23436" w:rsidRDefault="00340FE4" w:rsidP="00340FE4">
      <w:pPr>
        <w:pStyle w:val="berschrift2"/>
        <w:keepNext w:val="0"/>
        <w:keepLines w:val="0"/>
        <w:numPr>
          <w:ilvl w:val="0"/>
          <w:numId w:val="0"/>
        </w:numPr>
        <w:spacing w:before="0"/>
        <w:ind w:left="567"/>
        <w:contextualSpacing w:val="0"/>
        <w:rPr>
          <w:b w:val="0"/>
          <w:sz w:val="20"/>
          <w:szCs w:val="20"/>
        </w:rPr>
      </w:pPr>
      <w:r>
        <w:rPr>
          <w:b w:val="0"/>
          <w:sz w:val="20"/>
          <w:szCs w:val="20"/>
        </w:rPr>
        <w:t>Si l’utilisation des documents par l’OFC, p. ex. leur représentation, publication ou diffusion, concerne les droits immatériels de tiers, comme les compositeurs, les producteurs ou les interprètes de la musique, ou les auteurs des décors et des lumières, les participants veillent alors eux-mêmes à obtenir les droits nécessaires pour l’utilisation par l’OFC mentionnée supra et l’autorisation de céder ces droits à l’OFC.</w:t>
      </w:r>
    </w:p>
    <w:p w14:paraId="66249A7B" w14:textId="77777777" w:rsidR="008F43C2" w:rsidRPr="00B23436" w:rsidRDefault="008F43C2" w:rsidP="00E92D1D">
      <w:pPr>
        <w:pStyle w:val="berschrift2"/>
        <w:keepNext w:val="0"/>
        <w:keepLines w:val="0"/>
        <w:numPr>
          <w:ilvl w:val="0"/>
          <w:numId w:val="0"/>
        </w:numPr>
        <w:spacing w:before="0"/>
        <w:ind w:left="567"/>
        <w:contextualSpacing w:val="0"/>
        <w:rPr>
          <w:b w:val="0"/>
          <w:sz w:val="20"/>
          <w:szCs w:val="20"/>
        </w:rPr>
      </w:pPr>
    </w:p>
    <w:p w14:paraId="254751C1" w14:textId="77777777" w:rsidR="00BA63A4" w:rsidRDefault="00340FE4" w:rsidP="00B23436">
      <w:pPr>
        <w:pStyle w:val="berschrift2"/>
        <w:keepNext w:val="0"/>
        <w:keepLines w:val="0"/>
        <w:numPr>
          <w:ilvl w:val="0"/>
          <w:numId w:val="0"/>
        </w:numPr>
        <w:spacing w:before="0"/>
        <w:ind w:left="567"/>
        <w:contextualSpacing w:val="0"/>
        <w:rPr>
          <w:b w:val="0"/>
          <w:sz w:val="20"/>
          <w:szCs w:val="20"/>
        </w:rPr>
      </w:pPr>
      <w:r>
        <w:rPr>
          <w:b w:val="0"/>
          <w:sz w:val="20"/>
          <w:szCs w:val="20"/>
        </w:rPr>
        <w:t xml:space="preserve">Si certains de ces droits sont gérés par des tiers (sociétés de gestion comme la SSA [Société Suisse des Auteurs]), les participants conviennent avec lesdits tiers que l’OFC peut utiliser gracieusement les œuvres sous les formes correspondantes. Y font exception les droits à rémunération légaux (p. ex. droit de retransmission) dont l’exercice est nécessairement assuré par une </w:t>
      </w:r>
      <w:r>
        <w:rPr>
          <w:b w:val="0"/>
          <w:sz w:val="20"/>
          <w:szCs w:val="20"/>
        </w:rPr>
        <w:lastRenderedPageBreak/>
        <w:t>société de gestion et qui sont répartis selon le règlement de répartition de ladite société. Si une œuvre est diffusée par un organe de diffusion, celui-ci n’est pas exempté du paiement de la redevance applicable.</w:t>
      </w:r>
    </w:p>
    <w:p w14:paraId="3C181043" w14:textId="77777777" w:rsidR="00340FE4" w:rsidRPr="00B23436" w:rsidRDefault="00340FE4" w:rsidP="00A37708">
      <w:pPr>
        <w:pStyle w:val="berschrift2"/>
        <w:keepNext w:val="0"/>
        <w:keepLines w:val="0"/>
        <w:numPr>
          <w:ilvl w:val="1"/>
          <w:numId w:val="11"/>
        </w:numPr>
        <w:tabs>
          <w:tab w:val="num" w:pos="567"/>
        </w:tabs>
        <w:spacing w:before="0"/>
        <w:ind w:left="567" w:hanging="567"/>
        <w:contextualSpacing w:val="0"/>
        <w:rPr>
          <w:b w:val="0"/>
          <w:sz w:val="20"/>
          <w:szCs w:val="20"/>
        </w:rPr>
      </w:pPr>
      <w:r>
        <w:rPr>
          <w:b w:val="0"/>
          <w:sz w:val="20"/>
          <w:szCs w:val="20"/>
        </w:rPr>
        <w:t xml:space="preserve">Par leur inscription, les participants assurent que l’utilisation </w:t>
      </w:r>
      <w:r w:rsidR="00DE4285">
        <w:rPr>
          <w:b w:val="0"/>
          <w:sz w:val="20"/>
          <w:szCs w:val="20"/>
        </w:rPr>
        <w:t xml:space="preserve">des dossiers déposés </w:t>
      </w:r>
      <w:r>
        <w:rPr>
          <w:b w:val="0"/>
          <w:sz w:val="20"/>
          <w:szCs w:val="20"/>
        </w:rPr>
        <w:t>par l’OFC et par la Fondation des œuvres n’enfreint aucun droit de tiers (particulièrement les droits de la personnalité ou les droits d’auteur) et ils dégagent la Confédération et la Fondation de toute responsabilité en cas de revendications de tiers à cet égard. Les candidats s’engagent à contester immédiatement les revendications de tiers concernant la violation de droits (particulièrement de droits de la personnalité et de droits d’auteur) et à prendre à leur charge l’ensemble des frais, y compris les prestations en dommages-intérêts, qui en résulteraient pour la Confédération.</w:t>
      </w:r>
    </w:p>
    <w:p w14:paraId="0234A832" w14:textId="77777777" w:rsidR="00544B9D" w:rsidRDefault="00340FE4" w:rsidP="00A37708">
      <w:pPr>
        <w:pStyle w:val="berschrift2"/>
        <w:keepNext w:val="0"/>
        <w:keepLines w:val="0"/>
        <w:numPr>
          <w:ilvl w:val="1"/>
          <w:numId w:val="11"/>
        </w:numPr>
        <w:tabs>
          <w:tab w:val="num" w:pos="567"/>
        </w:tabs>
        <w:spacing w:before="0"/>
        <w:ind w:left="567" w:hanging="567"/>
        <w:contextualSpacing w:val="0"/>
        <w:rPr>
          <w:b w:val="0"/>
          <w:sz w:val="20"/>
          <w:szCs w:val="20"/>
        </w:rPr>
      </w:pPr>
      <w:r>
        <w:rPr>
          <w:b w:val="0"/>
          <w:sz w:val="20"/>
          <w:szCs w:val="20"/>
        </w:rPr>
        <w:t>Par leur inscription, les participants confirment qu’ils ont eux-mêmes créé tous les projets</w:t>
      </w:r>
      <w:r w:rsidR="00DE4285">
        <w:rPr>
          <w:b w:val="0"/>
          <w:sz w:val="20"/>
          <w:szCs w:val="20"/>
        </w:rPr>
        <w:t xml:space="preserve"> présentés dans leur dossier de candidature</w:t>
      </w:r>
      <w:r>
        <w:rPr>
          <w:b w:val="0"/>
          <w:sz w:val="20"/>
          <w:szCs w:val="20"/>
        </w:rPr>
        <w:t>. L’OFC et la Fondation peuvent exclure les groupes et projets qui n’ont pas été réalisés de manière autonome, ou réalisés sous la direction d’une personne étrangère au concours et/ou les projets admis sur la base d’informations non véridiques ou incomplètes, et retirer ou réclamer les contributions à la création déjà attribuées.</w:t>
      </w:r>
    </w:p>
    <w:p w14:paraId="39252F13" w14:textId="77777777" w:rsidR="00D80548" w:rsidRPr="00D528C4" w:rsidRDefault="00D80548" w:rsidP="00D80548">
      <w:pPr>
        <w:pStyle w:val="berschrift2"/>
        <w:rPr>
          <w:b w:val="0"/>
          <w:sz w:val="20"/>
          <w:szCs w:val="20"/>
        </w:rPr>
      </w:pPr>
      <w:r w:rsidRPr="00D528C4">
        <w:rPr>
          <w:b w:val="0"/>
          <w:sz w:val="20"/>
          <w:szCs w:val="20"/>
        </w:rPr>
        <w:t>Pour le surplus, les dispositions de la loi sur l’encouragement de la culture (LEC), de l’ordonnance sur l’encouragement de la culture (OEC), ainsi que du régime d’encouragement concernant les prix suisses, les Grands Prix suisses et les acquisitions de l’OFC, sont applicables.</w:t>
      </w:r>
    </w:p>
    <w:p w14:paraId="628BCC7C" w14:textId="77777777" w:rsidR="00D80548" w:rsidRPr="00D80548" w:rsidRDefault="00D80548" w:rsidP="00D528C4"/>
    <w:p w14:paraId="2830A710" w14:textId="77777777" w:rsidR="00731367" w:rsidRPr="00731367" w:rsidRDefault="00731367" w:rsidP="00731367"/>
    <w:p w14:paraId="6D85C782" w14:textId="77777777" w:rsidR="001B20B7" w:rsidRPr="00941343" w:rsidRDefault="001B20B7" w:rsidP="00EC1F18">
      <w:pPr>
        <w:rPr>
          <w:b/>
          <w:bCs/>
        </w:rPr>
      </w:pPr>
    </w:p>
    <w:p w14:paraId="4043B6FE" w14:textId="77777777" w:rsidR="00DB7C15" w:rsidRPr="00941343" w:rsidRDefault="00C7607D" w:rsidP="00EC1F18">
      <w:pPr>
        <w:rPr>
          <w:b/>
          <w:bCs/>
          <w:sz w:val="22"/>
        </w:rPr>
      </w:pPr>
      <w:r>
        <w:rPr>
          <w:b/>
          <w:bCs/>
          <w:sz w:val="22"/>
        </w:rPr>
        <w:t>Bases légales :</w:t>
      </w:r>
    </w:p>
    <w:p w14:paraId="00D0165A" w14:textId="77777777" w:rsidR="00DB7C15" w:rsidRPr="00941343" w:rsidRDefault="00C7607D" w:rsidP="00EC1F18">
      <w:pPr>
        <w:rPr>
          <w:szCs w:val="20"/>
        </w:rPr>
      </w:pPr>
      <w:r>
        <w:t xml:space="preserve">Loi sur l’encouragement de la culture (LEC) : </w:t>
      </w:r>
      <w:hyperlink r:id="rId11" w:history="1">
        <w:r>
          <w:rPr>
            <w:rStyle w:val="Hyperlink"/>
            <w:sz w:val="20"/>
            <w:szCs w:val="20"/>
          </w:rPr>
          <w:t>http://www.admin.ch/ch/f/as/2011/6127.pdf</w:t>
        </w:r>
      </w:hyperlink>
    </w:p>
    <w:p w14:paraId="49F639A3" w14:textId="77777777" w:rsidR="00DB7C15" w:rsidRPr="00941343" w:rsidRDefault="00C7607D" w:rsidP="00EC1F18">
      <w:pPr>
        <w:rPr>
          <w:bCs/>
          <w:szCs w:val="20"/>
        </w:rPr>
      </w:pPr>
      <w:r>
        <w:t>Ordonnance sur l’encouragement de la culture (OEC</w:t>
      </w:r>
      <w:proofErr w:type="gramStart"/>
      <w:r>
        <w:t>):</w:t>
      </w:r>
      <w:proofErr w:type="gramEnd"/>
      <w:r>
        <w:t xml:space="preserve"> </w:t>
      </w:r>
      <w:hyperlink r:id="rId12" w:history="1">
        <w:r>
          <w:rPr>
            <w:rStyle w:val="Hyperlink"/>
            <w:bCs/>
            <w:sz w:val="20"/>
            <w:szCs w:val="20"/>
          </w:rPr>
          <w:t>http://www.admin.ch/ch/f/as/2011/6143.pdf</w:t>
        </w:r>
      </w:hyperlink>
    </w:p>
    <w:p w14:paraId="060DEBE0" w14:textId="77777777" w:rsidR="00DB7C15" w:rsidRPr="00B23436" w:rsidRDefault="00FD1AA3" w:rsidP="006E4115">
      <w:pPr>
        <w:rPr>
          <w:bCs/>
          <w:szCs w:val="20"/>
        </w:rPr>
      </w:pPr>
      <w:hyperlink r:id="rId13" w:history="1">
        <w:r w:rsidR="006E4115" w:rsidRPr="006E4115">
          <w:rPr>
            <w:color w:val="0000FF"/>
            <w:u w:val="single"/>
          </w:rPr>
          <w:t>RS 442.123 - Ordonnance du DFI du 6 mai 2016 instituant un régime d'encouragement en matière de Prix suisses, de Grands Prix suisses et d'acquisitions (admin.ch)</w:t>
        </w:r>
      </w:hyperlink>
    </w:p>
    <w:sectPr w:rsidR="00DB7C15" w:rsidRPr="00B23436" w:rsidSect="00DB7C15">
      <w:headerReference w:type="default" r:id="rId14"/>
      <w:footerReference w:type="default" r:id="rId15"/>
      <w:headerReference w:type="first" r:id="rId16"/>
      <w:footerReference w:type="first" r:id="rId17"/>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4D9A1" w14:textId="77777777" w:rsidR="0090390C" w:rsidRDefault="0090390C">
      <w:pPr>
        <w:spacing w:line="240" w:lineRule="auto"/>
      </w:pPr>
      <w:r>
        <w:separator/>
      </w:r>
    </w:p>
  </w:endnote>
  <w:endnote w:type="continuationSeparator" w:id="0">
    <w:p w14:paraId="290DFCBE" w14:textId="77777777" w:rsidR="0090390C" w:rsidRDefault="009039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rinda">
    <w:altName w:val="Cambria"/>
    <w:panose1 w:val="00000400000000000000"/>
    <w:charset w:val="01"/>
    <w:family w:val="roman"/>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Layout w:type="fixed"/>
      <w:tblCellMar>
        <w:left w:w="107" w:type="dxa"/>
        <w:right w:w="107" w:type="dxa"/>
      </w:tblCellMar>
      <w:tblLook w:val="04A0" w:firstRow="1" w:lastRow="0" w:firstColumn="1" w:lastColumn="0" w:noHBand="0" w:noVBand="1"/>
    </w:tblPr>
    <w:tblGrid>
      <w:gridCol w:w="9752"/>
    </w:tblGrid>
    <w:tr w:rsidR="005F0490" w14:paraId="1E1FD6B0" w14:textId="77777777">
      <w:trPr>
        <w:cantSplit/>
      </w:trPr>
      <w:tc>
        <w:tcPr>
          <w:tcW w:w="9752" w:type="dxa"/>
        </w:tcPr>
        <w:p w14:paraId="07608D78" w14:textId="77777777" w:rsidR="005F0490" w:rsidRDefault="005F0490">
          <w:pPr>
            <w:pStyle w:val="Referenz"/>
          </w:pPr>
        </w:p>
      </w:tc>
    </w:tr>
    <w:tr w:rsidR="005F0490" w14:paraId="1AD51660" w14:textId="77777777">
      <w:trPr>
        <w:cantSplit/>
      </w:trPr>
      <w:tc>
        <w:tcPr>
          <w:tcW w:w="9752" w:type="dxa"/>
        </w:tcPr>
        <w:p w14:paraId="467BEA37" w14:textId="77777777" w:rsidR="005F0490" w:rsidRDefault="00EE1D57">
          <w:pPr>
            <w:pStyle w:val="Referenz"/>
            <w:jc w:val="right"/>
          </w:pPr>
          <w:r>
            <w:fldChar w:fldCharType="begin"/>
          </w:r>
          <w:r w:rsidR="005F0490">
            <w:instrText xml:space="preserve"> PAGE  \* Arabic  \* MERGEFORMAT </w:instrText>
          </w:r>
          <w:r>
            <w:fldChar w:fldCharType="separate"/>
          </w:r>
          <w:r w:rsidR="006429C1">
            <w:rPr>
              <w:noProof/>
            </w:rPr>
            <w:t>3</w:t>
          </w:r>
          <w:r>
            <w:fldChar w:fldCharType="end"/>
          </w:r>
        </w:p>
      </w:tc>
    </w:tr>
    <w:tr w:rsidR="005F0490" w14:paraId="483CD5C9" w14:textId="77777777">
      <w:trPr>
        <w:cantSplit/>
        <w:trHeight w:hRule="exact" w:val="410"/>
      </w:trPr>
      <w:tc>
        <w:tcPr>
          <w:tcW w:w="9752" w:type="dxa"/>
        </w:tcPr>
        <w:p w14:paraId="7BC824E8" w14:textId="77777777" w:rsidR="005F0490" w:rsidRDefault="005F0490">
          <w:pPr>
            <w:pStyle w:val="Referenz"/>
          </w:pPr>
        </w:p>
      </w:tc>
    </w:tr>
  </w:tbl>
  <w:p w14:paraId="60E26373" w14:textId="77777777" w:rsidR="005F0490" w:rsidRDefault="005F04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1" w:type="dxa"/>
      <w:tblLayout w:type="fixed"/>
      <w:tblCellMar>
        <w:left w:w="107" w:type="dxa"/>
        <w:right w:w="107" w:type="dxa"/>
      </w:tblCellMar>
      <w:tblLook w:val="04A0" w:firstRow="1" w:lastRow="0" w:firstColumn="1" w:lastColumn="0" w:noHBand="0" w:noVBand="1"/>
    </w:tblPr>
    <w:tblGrid>
      <w:gridCol w:w="4253"/>
      <w:gridCol w:w="5318"/>
    </w:tblGrid>
    <w:tr w:rsidR="005F0490" w14:paraId="09FB657E" w14:textId="77777777">
      <w:trPr>
        <w:cantSplit/>
      </w:trPr>
      <w:tc>
        <w:tcPr>
          <w:tcW w:w="4253" w:type="dxa"/>
        </w:tcPr>
        <w:p w14:paraId="1A624BDD" w14:textId="77777777" w:rsidR="005F0490" w:rsidRDefault="005F0490">
          <w:pPr>
            <w:pStyle w:val="Referenz"/>
            <w:rPr>
              <w:noProof/>
            </w:rPr>
          </w:pPr>
        </w:p>
      </w:tc>
      <w:tc>
        <w:tcPr>
          <w:tcW w:w="5318" w:type="dxa"/>
        </w:tcPr>
        <w:p w14:paraId="48052F7B" w14:textId="77777777" w:rsidR="005F0490" w:rsidRDefault="005F0490">
          <w:pPr>
            <w:pStyle w:val="Referenz"/>
            <w:rPr>
              <w:noProof/>
            </w:rPr>
          </w:pPr>
        </w:p>
      </w:tc>
    </w:tr>
    <w:tr w:rsidR="005F0490" w14:paraId="55AE602F" w14:textId="77777777">
      <w:trPr>
        <w:cantSplit/>
      </w:trPr>
      <w:tc>
        <w:tcPr>
          <w:tcW w:w="4253" w:type="dxa"/>
        </w:tcPr>
        <w:p w14:paraId="0C714428" w14:textId="77777777" w:rsidR="005F0490" w:rsidRDefault="005F0490">
          <w:pPr>
            <w:pStyle w:val="Referenz"/>
            <w:rPr>
              <w:noProof/>
            </w:rPr>
          </w:pPr>
        </w:p>
      </w:tc>
      <w:tc>
        <w:tcPr>
          <w:tcW w:w="5318" w:type="dxa"/>
        </w:tcPr>
        <w:p w14:paraId="70505A8A" w14:textId="77777777" w:rsidR="005F0490" w:rsidRDefault="005F0490">
          <w:pPr>
            <w:pStyle w:val="Referenz"/>
          </w:pPr>
        </w:p>
      </w:tc>
    </w:tr>
    <w:tr w:rsidR="005F0490" w14:paraId="146816C5" w14:textId="77777777">
      <w:trPr>
        <w:cantSplit/>
        <w:trHeight w:hRule="exact" w:val="410"/>
      </w:trPr>
      <w:tc>
        <w:tcPr>
          <w:tcW w:w="4253" w:type="dxa"/>
        </w:tcPr>
        <w:p w14:paraId="1DACD540" w14:textId="77777777" w:rsidR="005F0490" w:rsidRDefault="005F0490">
          <w:pPr>
            <w:pStyle w:val="Referenz"/>
            <w:rPr>
              <w:noProof/>
            </w:rPr>
          </w:pPr>
        </w:p>
      </w:tc>
      <w:tc>
        <w:tcPr>
          <w:tcW w:w="5318" w:type="dxa"/>
        </w:tcPr>
        <w:p w14:paraId="0A7DBA7D" w14:textId="77777777" w:rsidR="005F0490" w:rsidRDefault="005F0490">
          <w:pPr>
            <w:pStyle w:val="Referenz"/>
            <w:rPr>
              <w:noProof/>
            </w:rPr>
          </w:pPr>
        </w:p>
      </w:tc>
    </w:tr>
  </w:tbl>
  <w:p w14:paraId="783E305F" w14:textId="77777777" w:rsidR="005F0490" w:rsidRDefault="005F04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9E28" w14:textId="77777777" w:rsidR="0090390C" w:rsidRDefault="0090390C">
      <w:pPr>
        <w:spacing w:line="240" w:lineRule="auto"/>
      </w:pPr>
      <w:r>
        <w:separator/>
      </w:r>
    </w:p>
  </w:footnote>
  <w:footnote w:type="continuationSeparator" w:id="0">
    <w:p w14:paraId="6899B558" w14:textId="77777777" w:rsidR="0090390C" w:rsidRDefault="009039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253"/>
      <w:gridCol w:w="5034"/>
    </w:tblGrid>
    <w:tr w:rsidR="005F0490" w14:paraId="40F51B0F" w14:textId="77777777">
      <w:trPr>
        <w:cantSplit/>
        <w:trHeight w:hRule="exact" w:val="400"/>
      </w:trPr>
      <w:tc>
        <w:tcPr>
          <w:tcW w:w="4253" w:type="dxa"/>
        </w:tcPr>
        <w:p w14:paraId="2D5841FC" w14:textId="77777777" w:rsidR="005F0490" w:rsidRDefault="005F0490">
          <w:pPr>
            <w:pStyle w:val="Referenz"/>
          </w:pPr>
        </w:p>
      </w:tc>
      <w:tc>
        <w:tcPr>
          <w:tcW w:w="5034" w:type="dxa"/>
        </w:tcPr>
        <w:p w14:paraId="2DE83990" w14:textId="77777777" w:rsidR="005F0490" w:rsidRDefault="005F0490">
          <w:pPr>
            <w:pStyle w:val="Klassifizierung"/>
            <w:rPr>
              <w:noProof/>
            </w:rPr>
          </w:pPr>
        </w:p>
      </w:tc>
    </w:tr>
  </w:tbl>
  <w:p w14:paraId="161BEECF" w14:textId="77777777" w:rsidR="005F0490" w:rsidRDefault="005F04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789C" w14:textId="77777777" w:rsidR="007A670C" w:rsidRDefault="007A670C"/>
  <w:tbl>
    <w:tblPr>
      <w:tblStyle w:val="Tabellenraster"/>
      <w:tblW w:w="5464"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7" w:type="dxa"/>
        <w:right w:w="107" w:type="dxa"/>
      </w:tblCellMar>
      <w:tblLook w:val="0600" w:firstRow="0" w:lastRow="0" w:firstColumn="0" w:lastColumn="0" w:noHBand="1" w:noVBand="1"/>
    </w:tblPr>
    <w:tblGrid>
      <w:gridCol w:w="2606"/>
      <w:gridCol w:w="2858"/>
    </w:tblGrid>
    <w:tr w:rsidR="005F0490" w14:paraId="7B9F7BD6" w14:textId="77777777" w:rsidTr="00705B2A">
      <w:trPr>
        <w:cantSplit/>
        <w:trHeight w:val="1"/>
      </w:trPr>
      <w:tc>
        <w:tcPr>
          <w:tcW w:w="2606" w:type="dxa"/>
        </w:tcPr>
        <w:p w14:paraId="1748F6DB" w14:textId="77777777" w:rsidR="005F0490" w:rsidRDefault="005F0490">
          <w:pPr>
            <w:pStyle w:val="Kopfzeile"/>
          </w:pPr>
          <w:r>
            <w:rPr>
              <w:noProof/>
              <w:lang w:val="en-US"/>
            </w:rPr>
            <w:drawing>
              <wp:inline distT="0" distB="0" distL="0" distR="0" wp14:anchorId="06F0E4A5" wp14:editId="628035BA">
                <wp:extent cx="1981200" cy="647700"/>
                <wp:effectExtent l="19050" t="0" r="0" b="0"/>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81200" cy="647700"/>
                        </a:xfrm>
                        <a:prstGeom prst="rect">
                          <a:avLst/>
                        </a:prstGeom>
                      </pic:spPr>
                    </pic:pic>
                  </a:graphicData>
                </a:graphic>
              </wp:inline>
            </w:drawing>
          </w:r>
        </w:p>
        <w:p w14:paraId="6532DE89" w14:textId="77777777" w:rsidR="005F0490" w:rsidRDefault="005F0490">
          <w:pPr>
            <w:pStyle w:val="Kopfzeile"/>
          </w:pPr>
        </w:p>
        <w:p w14:paraId="6B9029B3" w14:textId="77777777" w:rsidR="00381A67" w:rsidRDefault="008C4BA8">
          <w:pPr>
            <w:pStyle w:val="Kopfzeile"/>
          </w:pPr>
          <w:r>
            <w:rPr>
              <w:noProof/>
              <w:lang w:val="en-US"/>
            </w:rPr>
            <w:drawing>
              <wp:inline distT="0" distB="0" distL="0" distR="0" wp14:anchorId="6B9A0BB7" wp14:editId="0FC061F2">
                <wp:extent cx="1480425" cy="802640"/>
                <wp:effectExtent l="0" t="0" r="0" b="10160"/>
                <wp:docPr id="1" name="Bild 1" descr="/Volumes/Stiftung/03 Geschäftsstelle/03 Kommunikation/Neue Website : CI/Agentur POL/Redesignneu/170614_LOGOS_UPdate/STJS-Logos/Positiv/STJS-Log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Stiftung/03 Geschäftsstelle/03 Kommunikation/Neue Website : CI/Agentur POL/Redesignneu/170614_LOGOS_UPdate/STJS-Logos/Positiv/STJS-Logo-D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0665" cy="802770"/>
                        </a:xfrm>
                        <a:prstGeom prst="rect">
                          <a:avLst/>
                        </a:prstGeom>
                        <a:noFill/>
                        <a:ln>
                          <a:noFill/>
                        </a:ln>
                      </pic:spPr>
                    </pic:pic>
                  </a:graphicData>
                </a:graphic>
              </wp:inline>
            </w:drawing>
          </w:r>
        </w:p>
      </w:tc>
      <w:tc>
        <w:tcPr>
          <w:tcW w:w="2858" w:type="dxa"/>
        </w:tcPr>
        <w:p w14:paraId="149CA281" w14:textId="77777777" w:rsidR="005F0490" w:rsidRDefault="005F0490">
          <w:pPr>
            <w:pStyle w:val="KopfzeileDepartement"/>
          </w:pPr>
          <w:r>
            <w:t>Département fédéral de l’intérieur DFI</w:t>
          </w:r>
        </w:p>
        <w:p w14:paraId="5812E6AF" w14:textId="77777777" w:rsidR="005F0490" w:rsidRDefault="005F0490">
          <w:pPr>
            <w:pStyle w:val="KopfzeileFett"/>
          </w:pPr>
          <w:r>
            <w:t>Office fédéral de la culture OFC</w:t>
          </w:r>
        </w:p>
        <w:p w14:paraId="6828ADC6" w14:textId="77777777" w:rsidR="005F0490" w:rsidRDefault="005F0490">
          <w:pPr>
            <w:pStyle w:val="Kopfzeile"/>
          </w:pPr>
        </w:p>
      </w:tc>
    </w:tr>
  </w:tbl>
  <w:p w14:paraId="305ECB10" w14:textId="77777777" w:rsidR="005F0490" w:rsidRDefault="005F04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DA7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82E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940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66A4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321F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8A2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9AA2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3EF7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AEA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ACC7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816D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17B93C01"/>
    <w:multiLevelType w:val="hybridMultilevel"/>
    <w:tmpl w:val="6AEC3D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A2F76D7"/>
    <w:multiLevelType w:val="hybridMultilevel"/>
    <w:tmpl w:val="CEC615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E7F45A9"/>
    <w:multiLevelType w:val="hybridMultilevel"/>
    <w:tmpl w:val="69705A92"/>
    <w:lvl w:ilvl="0" w:tplc="607275E6">
      <w:numFmt w:val="bullet"/>
      <w:lvlText w:val="-"/>
      <w:lvlJc w:val="left"/>
      <w:pPr>
        <w:ind w:left="360" w:hanging="360"/>
      </w:pPr>
      <w:rPr>
        <w:rFonts w:ascii="Arial" w:eastAsiaTheme="maj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3"/>
  </w:num>
  <w:num w:numId="39">
    <w:abstractNumId w:val="10"/>
  </w:num>
  <w:num w:numId="40">
    <w:abstractNumId w:val="10"/>
  </w:num>
  <w:num w:numId="41">
    <w:abstractNumId w:val="12"/>
  </w:num>
  <w:num w:numId="42">
    <w:abstractNumId w:val="10"/>
  </w:num>
  <w:num w:numId="43">
    <w:abstractNumId w:val="11"/>
  </w:num>
  <w:num w:numId="44">
    <w:abstractNumId w:val="10"/>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08"/>
  <w:autoHyphenation/>
  <w:hyphenationZone w:val="142"/>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C15"/>
    <w:rsid w:val="0000546B"/>
    <w:rsid w:val="0002623E"/>
    <w:rsid w:val="000305B9"/>
    <w:rsid w:val="00037437"/>
    <w:rsid w:val="00037C4E"/>
    <w:rsid w:val="0006090F"/>
    <w:rsid w:val="00065673"/>
    <w:rsid w:val="00073341"/>
    <w:rsid w:val="0008634B"/>
    <w:rsid w:val="00090685"/>
    <w:rsid w:val="000957AD"/>
    <w:rsid w:val="000C5635"/>
    <w:rsid w:val="000D5BCC"/>
    <w:rsid w:val="000F08D2"/>
    <w:rsid w:val="000F27E6"/>
    <w:rsid w:val="00103A0F"/>
    <w:rsid w:val="0010525D"/>
    <w:rsid w:val="001067BA"/>
    <w:rsid w:val="00125612"/>
    <w:rsid w:val="00136168"/>
    <w:rsid w:val="0014691F"/>
    <w:rsid w:val="00162E99"/>
    <w:rsid w:val="00165D96"/>
    <w:rsid w:val="0016724B"/>
    <w:rsid w:val="0018229E"/>
    <w:rsid w:val="0019524E"/>
    <w:rsid w:val="001A0C1C"/>
    <w:rsid w:val="001B20B7"/>
    <w:rsid w:val="001B3AB2"/>
    <w:rsid w:val="001B53F0"/>
    <w:rsid w:val="001B6FF4"/>
    <w:rsid w:val="001B730E"/>
    <w:rsid w:val="001C0B0E"/>
    <w:rsid w:val="001D159C"/>
    <w:rsid w:val="001D5636"/>
    <w:rsid w:val="001F38A5"/>
    <w:rsid w:val="001F65E2"/>
    <w:rsid w:val="00217A81"/>
    <w:rsid w:val="002275B8"/>
    <w:rsid w:val="00233012"/>
    <w:rsid w:val="00234724"/>
    <w:rsid w:val="00237CF9"/>
    <w:rsid w:val="002421AF"/>
    <w:rsid w:val="002447B0"/>
    <w:rsid w:val="00262149"/>
    <w:rsid w:val="00281837"/>
    <w:rsid w:val="00287D3F"/>
    <w:rsid w:val="002A2846"/>
    <w:rsid w:val="002A7808"/>
    <w:rsid w:val="002C7632"/>
    <w:rsid w:val="002E2BA5"/>
    <w:rsid w:val="002F1160"/>
    <w:rsid w:val="002F3442"/>
    <w:rsid w:val="0031152F"/>
    <w:rsid w:val="0031369F"/>
    <w:rsid w:val="003253C8"/>
    <w:rsid w:val="003309F2"/>
    <w:rsid w:val="00340FE4"/>
    <w:rsid w:val="00341D3A"/>
    <w:rsid w:val="0034446E"/>
    <w:rsid w:val="00381A67"/>
    <w:rsid w:val="0038453C"/>
    <w:rsid w:val="00390787"/>
    <w:rsid w:val="003A06B1"/>
    <w:rsid w:val="003B17A7"/>
    <w:rsid w:val="003B6782"/>
    <w:rsid w:val="003B6863"/>
    <w:rsid w:val="003B7E98"/>
    <w:rsid w:val="003C13B7"/>
    <w:rsid w:val="003D07E9"/>
    <w:rsid w:val="003E34BA"/>
    <w:rsid w:val="003E7884"/>
    <w:rsid w:val="003F3386"/>
    <w:rsid w:val="00412742"/>
    <w:rsid w:val="00446F40"/>
    <w:rsid w:val="004544C3"/>
    <w:rsid w:val="004731B6"/>
    <w:rsid w:val="004805D6"/>
    <w:rsid w:val="004818CD"/>
    <w:rsid w:val="00484890"/>
    <w:rsid w:val="004A09F1"/>
    <w:rsid w:val="004B5C31"/>
    <w:rsid w:val="004C22A3"/>
    <w:rsid w:val="004C3CEE"/>
    <w:rsid w:val="004C6B95"/>
    <w:rsid w:val="004D0F32"/>
    <w:rsid w:val="004F031D"/>
    <w:rsid w:val="004F2347"/>
    <w:rsid w:val="00514692"/>
    <w:rsid w:val="005207E2"/>
    <w:rsid w:val="005263BF"/>
    <w:rsid w:val="0053254C"/>
    <w:rsid w:val="00536585"/>
    <w:rsid w:val="00544B9D"/>
    <w:rsid w:val="00561418"/>
    <w:rsid w:val="00566B30"/>
    <w:rsid w:val="00573C3E"/>
    <w:rsid w:val="005855C4"/>
    <w:rsid w:val="005A69B4"/>
    <w:rsid w:val="005B67F6"/>
    <w:rsid w:val="005B77E7"/>
    <w:rsid w:val="005C0287"/>
    <w:rsid w:val="005D31F7"/>
    <w:rsid w:val="005F0490"/>
    <w:rsid w:val="005F1740"/>
    <w:rsid w:val="005F2CAD"/>
    <w:rsid w:val="005F3A3B"/>
    <w:rsid w:val="00603E63"/>
    <w:rsid w:val="006061B2"/>
    <w:rsid w:val="00623874"/>
    <w:rsid w:val="00632A9A"/>
    <w:rsid w:val="00633BAD"/>
    <w:rsid w:val="006355DE"/>
    <w:rsid w:val="006429C1"/>
    <w:rsid w:val="00671FB1"/>
    <w:rsid w:val="006829FF"/>
    <w:rsid w:val="006B0522"/>
    <w:rsid w:val="006D4C2D"/>
    <w:rsid w:val="006E4115"/>
    <w:rsid w:val="006E7D12"/>
    <w:rsid w:val="00705B2A"/>
    <w:rsid w:val="007202BF"/>
    <w:rsid w:val="007204DB"/>
    <w:rsid w:val="00730A50"/>
    <w:rsid w:val="00731367"/>
    <w:rsid w:val="0074442A"/>
    <w:rsid w:val="00744806"/>
    <w:rsid w:val="0074539E"/>
    <w:rsid w:val="0075305E"/>
    <w:rsid w:val="0076002C"/>
    <w:rsid w:val="007628D5"/>
    <w:rsid w:val="00772491"/>
    <w:rsid w:val="007836E7"/>
    <w:rsid w:val="00784AF8"/>
    <w:rsid w:val="007A49CD"/>
    <w:rsid w:val="007A562D"/>
    <w:rsid w:val="007A670C"/>
    <w:rsid w:val="007C11A4"/>
    <w:rsid w:val="007C1FC8"/>
    <w:rsid w:val="007C4F3F"/>
    <w:rsid w:val="007D3243"/>
    <w:rsid w:val="007D5BB6"/>
    <w:rsid w:val="008200A4"/>
    <w:rsid w:val="00823CA6"/>
    <w:rsid w:val="0082459E"/>
    <w:rsid w:val="00827F44"/>
    <w:rsid w:val="008301D8"/>
    <w:rsid w:val="00841BD1"/>
    <w:rsid w:val="00862D88"/>
    <w:rsid w:val="00877EDF"/>
    <w:rsid w:val="008966A0"/>
    <w:rsid w:val="008A366F"/>
    <w:rsid w:val="008B0479"/>
    <w:rsid w:val="008C4BA8"/>
    <w:rsid w:val="008D1726"/>
    <w:rsid w:val="008D4F00"/>
    <w:rsid w:val="008E4A44"/>
    <w:rsid w:val="008F22B5"/>
    <w:rsid w:val="008F43C2"/>
    <w:rsid w:val="0090390C"/>
    <w:rsid w:val="00904560"/>
    <w:rsid w:val="009048DD"/>
    <w:rsid w:val="00920826"/>
    <w:rsid w:val="00921D98"/>
    <w:rsid w:val="00940227"/>
    <w:rsid w:val="00941343"/>
    <w:rsid w:val="00941486"/>
    <w:rsid w:val="00942810"/>
    <w:rsid w:val="009441DC"/>
    <w:rsid w:val="00951DCF"/>
    <w:rsid w:val="009530C0"/>
    <w:rsid w:val="00960D68"/>
    <w:rsid w:val="00961554"/>
    <w:rsid w:val="00961D2A"/>
    <w:rsid w:val="009A46B2"/>
    <w:rsid w:val="009B3E83"/>
    <w:rsid w:val="009D3174"/>
    <w:rsid w:val="009E0522"/>
    <w:rsid w:val="009E5F14"/>
    <w:rsid w:val="009E6A10"/>
    <w:rsid w:val="009F5644"/>
    <w:rsid w:val="00A102E1"/>
    <w:rsid w:val="00A15494"/>
    <w:rsid w:val="00A177BD"/>
    <w:rsid w:val="00A34177"/>
    <w:rsid w:val="00A37708"/>
    <w:rsid w:val="00A50AF9"/>
    <w:rsid w:val="00A54C80"/>
    <w:rsid w:val="00A77877"/>
    <w:rsid w:val="00AA4938"/>
    <w:rsid w:val="00AB5B81"/>
    <w:rsid w:val="00AC3C35"/>
    <w:rsid w:val="00AD0BC6"/>
    <w:rsid w:val="00AD0EDB"/>
    <w:rsid w:val="00B1751C"/>
    <w:rsid w:val="00B23436"/>
    <w:rsid w:val="00B31ED5"/>
    <w:rsid w:val="00B32028"/>
    <w:rsid w:val="00B35CB1"/>
    <w:rsid w:val="00B35FD4"/>
    <w:rsid w:val="00B5023A"/>
    <w:rsid w:val="00B6109A"/>
    <w:rsid w:val="00B80987"/>
    <w:rsid w:val="00B968BF"/>
    <w:rsid w:val="00BA3BC5"/>
    <w:rsid w:val="00BA4A5E"/>
    <w:rsid w:val="00BA515A"/>
    <w:rsid w:val="00BA5E0D"/>
    <w:rsid w:val="00BA63A4"/>
    <w:rsid w:val="00BC7A93"/>
    <w:rsid w:val="00BD5537"/>
    <w:rsid w:val="00BD6AFF"/>
    <w:rsid w:val="00BE34ED"/>
    <w:rsid w:val="00BE4B19"/>
    <w:rsid w:val="00BE4B45"/>
    <w:rsid w:val="00BE7159"/>
    <w:rsid w:val="00BF2DD5"/>
    <w:rsid w:val="00BF5E92"/>
    <w:rsid w:val="00C12C1A"/>
    <w:rsid w:val="00C246B9"/>
    <w:rsid w:val="00C2696A"/>
    <w:rsid w:val="00C37A5C"/>
    <w:rsid w:val="00C4152D"/>
    <w:rsid w:val="00C4156E"/>
    <w:rsid w:val="00C45044"/>
    <w:rsid w:val="00C5379E"/>
    <w:rsid w:val="00C656E5"/>
    <w:rsid w:val="00C66541"/>
    <w:rsid w:val="00C747CF"/>
    <w:rsid w:val="00C7607D"/>
    <w:rsid w:val="00C91706"/>
    <w:rsid w:val="00C9761E"/>
    <w:rsid w:val="00CA4D27"/>
    <w:rsid w:val="00CB0E08"/>
    <w:rsid w:val="00CB1F43"/>
    <w:rsid w:val="00CD0D87"/>
    <w:rsid w:val="00CD5971"/>
    <w:rsid w:val="00CD6D55"/>
    <w:rsid w:val="00CE0700"/>
    <w:rsid w:val="00CE6C81"/>
    <w:rsid w:val="00CF7788"/>
    <w:rsid w:val="00D50B6F"/>
    <w:rsid w:val="00D528C4"/>
    <w:rsid w:val="00D5443D"/>
    <w:rsid w:val="00D6073D"/>
    <w:rsid w:val="00D61009"/>
    <w:rsid w:val="00D61380"/>
    <w:rsid w:val="00D7575A"/>
    <w:rsid w:val="00D80548"/>
    <w:rsid w:val="00D81B4E"/>
    <w:rsid w:val="00D94F03"/>
    <w:rsid w:val="00DA61AB"/>
    <w:rsid w:val="00DB7C15"/>
    <w:rsid w:val="00DD12E7"/>
    <w:rsid w:val="00DD1979"/>
    <w:rsid w:val="00DD2BDC"/>
    <w:rsid w:val="00DD3F54"/>
    <w:rsid w:val="00DD6772"/>
    <w:rsid w:val="00DE4285"/>
    <w:rsid w:val="00DF157E"/>
    <w:rsid w:val="00E04A96"/>
    <w:rsid w:val="00E12FCA"/>
    <w:rsid w:val="00E55C07"/>
    <w:rsid w:val="00E706AF"/>
    <w:rsid w:val="00E73749"/>
    <w:rsid w:val="00E74B27"/>
    <w:rsid w:val="00E84C97"/>
    <w:rsid w:val="00E87FAA"/>
    <w:rsid w:val="00E92D1D"/>
    <w:rsid w:val="00E9560E"/>
    <w:rsid w:val="00EA19EE"/>
    <w:rsid w:val="00EC1F18"/>
    <w:rsid w:val="00ED4B54"/>
    <w:rsid w:val="00EE1D57"/>
    <w:rsid w:val="00F411B3"/>
    <w:rsid w:val="00F717D2"/>
    <w:rsid w:val="00FA4E87"/>
    <w:rsid w:val="00FA791D"/>
    <w:rsid w:val="00FB77FC"/>
    <w:rsid w:val="00FC3695"/>
    <w:rsid w:val="00FD1AA3"/>
    <w:rsid w:val="00FD1F87"/>
    <w:rsid w:val="00FD322D"/>
  </w:rsids>
  <m:mathPr>
    <m:mathFont m:val="Cambria Math"/>
    <m:brkBin m:val="before"/>
    <m:brkBinSub m:val="--"/>
    <m:smallFrac m:val="0"/>
    <m:dispDef/>
    <m:lMargin m:val="0"/>
    <m:rMargin m:val="0"/>
    <m:defJc m:val="centerGroup"/>
    <m:wrapIndent m:val="1440"/>
    <m:intLim m:val="subSup"/>
    <m:naryLim m:val="undOvr"/>
  </m:mathPr>
  <w:themeFontLang w:val="de-CH"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oNotEmbedSmartTags/>
  <w:decimalSymbol w:val="."/>
  <w:listSeparator w:val=";"/>
  <w14:docId w14:val="063B665D"/>
  <w15:docId w15:val="{B3599F5D-AC7B-4445-9267-35646AE0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7C15"/>
    <w:pPr>
      <w:widowControl w:val="0"/>
    </w:pPr>
    <w:rPr>
      <w:sz w:val="20"/>
    </w:rPr>
  </w:style>
  <w:style w:type="paragraph" w:styleId="berschrift1">
    <w:name w:val="heading 1"/>
    <w:basedOn w:val="Standard"/>
    <w:next w:val="Standard"/>
    <w:link w:val="berschrift1Zchn"/>
    <w:qFormat/>
    <w:rsid w:val="00DB7C15"/>
    <w:pPr>
      <w:keepNext/>
      <w:keepLines/>
      <w:numPr>
        <w:numId w:val="37"/>
      </w:numPr>
      <w:spacing w:before="620" w:after="260"/>
      <w:contextualSpacing/>
      <w:outlineLvl w:val="0"/>
    </w:pPr>
    <w:rPr>
      <w:rFonts w:eastAsiaTheme="majorEastAsia" w:cstheme="majorBidi"/>
      <w:b/>
      <w:bCs/>
      <w:sz w:val="36"/>
      <w:szCs w:val="28"/>
    </w:rPr>
  </w:style>
  <w:style w:type="paragraph" w:styleId="berschrift2">
    <w:name w:val="heading 2"/>
    <w:basedOn w:val="Standard"/>
    <w:next w:val="Standard"/>
    <w:link w:val="berschrift2Zchn"/>
    <w:unhideWhenUsed/>
    <w:qFormat/>
    <w:rsid w:val="00DB7C15"/>
    <w:pPr>
      <w:keepNext/>
      <w:keepLines/>
      <w:numPr>
        <w:ilvl w:val="1"/>
        <w:numId w:val="37"/>
      </w:numPr>
      <w:spacing w:before="580" w:after="120"/>
      <w:contextualSpacing/>
      <w:outlineLvl w:val="1"/>
    </w:pPr>
    <w:rPr>
      <w:rFonts w:eastAsiaTheme="majorEastAsia" w:cstheme="majorBidi"/>
      <w:b/>
      <w:bCs/>
      <w:sz w:val="30"/>
      <w:szCs w:val="26"/>
    </w:rPr>
  </w:style>
  <w:style w:type="paragraph" w:styleId="berschrift3">
    <w:name w:val="heading 3"/>
    <w:basedOn w:val="Standard"/>
    <w:next w:val="Standard"/>
    <w:link w:val="berschrift3Zchn"/>
    <w:unhideWhenUsed/>
    <w:qFormat/>
    <w:rsid w:val="00DB7C15"/>
    <w:pPr>
      <w:keepNext/>
      <w:keepLines/>
      <w:numPr>
        <w:ilvl w:val="2"/>
        <w:numId w:val="37"/>
      </w:numPr>
      <w:spacing w:before="380" w:after="120"/>
      <w:contextualSpacing/>
      <w:outlineLvl w:val="2"/>
    </w:pPr>
    <w:rPr>
      <w:rFonts w:eastAsiaTheme="majorEastAsia" w:cstheme="majorBidi"/>
      <w:b/>
      <w:bCs/>
      <w:sz w:val="24"/>
      <w:szCs w:val="20"/>
    </w:rPr>
  </w:style>
  <w:style w:type="paragraph" w:styleId="berschrift4">
    <w:name w:val="heading 4"/>
    <w:basedOn w:val="Standard"/>
    <w:next w:val="Standard"/>
    <w:link w:val="berschrift4Zchn"/>
    <w:qFormat/>
    <w:rsid w:val="00DB7C15"/>
    <w:pPr>
      <w:keepNext/>
      <w:keepLines/>
      <w:numPr>
        <w:ilvl w:val="3"/>
        <w:numId w:val="37"/>
      </w:numPr>
      <w:tabs>
        <w:tab w:val="left" w:pos="1276"/>
      </w:tabs>
      <w:spacing w:before="460" w:after="60"/>
      <w:contextualSpacing/>
      <w:outlineLvl w:val="3"/>
    </w:pPr>
    <w:rPr>
      <w:rFonts w:eastAsia="Times New Roman" w:cs="Times New Roman"/>
      <w:b/>
      <w:bCs/>
      <w:sz w:val="22"/>
      <w:szCs w:val="28"/>
      <w:lang w:eastAsia="de-DE"/>
    </w:rPr>
  </w:style>
  <w:style w:type="paragraph" w:styleId="berschrift5">
    <w:name w:val="heading 5"/>
    <w:basedOn w:val="Standard"/>
    <w:next w:val="Standard"/>
    <w:link w:val="berschrift5Zchn"/>
    <w:qFormat/>
    <w:rsid w:val="00DB7C15"/>
    <w:pPr>
      <w:keepNext/>
      <w:keepLines/>
      <w:numPr>
        <w:ilvl w:val="4"/>
        <w:numId w:val="37"/>
      </w:numPr>
      <w:tabs>
        <w:tab w:val="left" w:pos="1418"/>
        <w:tab w:val="left" w:pos="1559"/>
      </w:tabs>
      <w:spacing w:before="460" w:after="60"/>
      <w:contextualSpacing/>
      <w:outlineLvl w:val="4"/>
    </w:pPr>
    <w:rPr>
      <w:rFonts w:eastAsia="Times New Roman" w:cs="Times New Roman"/>
      <w:b/>
      <w:bCs/>
      <w:i/>
      <w:iCs/>
      <w:sz w:val="22"/>
      <w:szCs w:val="26"/>
      <w:lang w:eastAsia="de-DE"/>
    </w:rPr>
  </w:style>
  <w:style w:type="paragraph" w:styleId="berschrift6">
    <w:name w:val="heading 6"/>
    <w:basedOn w:val="Standard"/>
    <w:next w:val="Standard"/>
    <w:link w:val="berschrift6Zchn"/>
    <w:qFormat/>
    <w:rsid w:val="00DB7C15"/>
    <w:pPr>
      <w:keepNext/>
      <w:keepLines/>
      <w:numPr>
        <w:ilvl w:val="5"/>
        <w:numId w:val="37"/>
      </w:numPr>
      <w:tabs>
        <w:tab w:val="left" w:pos="1559"/>
        <w:tab w:val="left" w:pos="1701"/>
        <w:tab w:val="left" w:pos="1843"/>
      </w:tabs>
      <w:spacing w:before="460" w:after="60"/>
      <w:contextualSpacing/>
      <w:outlineLvl w:val="5"/>
    </w:pPr>
    <w:rPr>
      <w:rFonts w:eastAsia="Times New Roman" w:cs="Times New Roman"/>
      <w:bCs/>
      <w:sz w:val="22"/>
      <w:szCs w:val="20"/>
      <w:lang w:eastAsia="de-DE"/>
    </w:rPr>
  </w:style>
  <w:style w:type="paragraph" w:styleId="berschrift7">
    <w:name w:val="heading 7"/>
    <w:basedOn w:val="Standard"/>
    <w:next w:val="Standard"/>
    <w:link w:val="berschrift7Zchn"/>
    <w:qFormat/>
    <w:rsid w:val="00DB7C15"/>
    <w:pPr>
      <w:keepNext/>
      <w:keepLines/>
      <w:numPr>
        <w:ilvl w:val="6"/>
        <w:numId w:val="37"/>
      </w:numPr>
      <w:tabs>
        <w:tab w:val="left" w:pos="1701"/>
        <w:tab w:val="left" w:pos="1843"/>
        <w:tab w:val="left" w:pos="1985"/>
        <w:tab w:val="left" w:pos="2126"/>
      </w:tabs>
      <w:spacing w:before="460" w:after="60"/>
      <w:contextualSpacing/>
      <w:outlineLvl w:val="6"/>
    </w:pPr>
    <w:rPr>
      <w:rFonts w:eastAsia="Times New Roman" w:cs="Times New Roman"/>
      <w:i/>
      <w:sz w:val="22"/>
      <w:szCs w:val="24"/>
      <w:lang w:eastAsia="de-DE"/>
    </w:rPr>
  </w:style>
  <w:style w:type="paragraph" w:styleId="berschrift8">
    <w:name w:val="heading 8"/>
    <w:basedOn w:val="Standard"/>
    <w:next w:val="Standard"/>
    <w:link w:val="berschrift8Zchn"/>
    <w:qFormat/>
    <w:rsid w:val="00DB7C15"/>
    <w:pPr>
      <w:keepNext/>
      <w:keepLines/>
      <w:numPr>
        <w:ilvl w:val="7"/>
        <w:numId w:val="37"/>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berschrift9">
    <w:name w:val="heading 9"/>
    <w:basedOn w:val="Standard"/>
    <w:next w:val="Standard"/>
    <w:link w:val="berschrift9Zchn"/>
    <w:qFormat/>
    <w:rsid w:val="00DB7C15"/>
    <w:pPr>
      <w:keepNext/>
      <w:keepLines/>
      <w:numPr>
        <w:ilvl w:val="8"/>
        <w:numId w:val="37"/>
      </w:numPr>
      <w:tabs>
        <w:tab w:val="left" w:pos="1985"/>
        <w:tab w:val="left" w:pos="2126"/>
        <w:tab w:val="left" w:pos="2268"/>
        <w:tab w:val="left" w:pos="2410"/>
        <w:tab w:val="left" w:pos="2552"/>
      </w:tabs>
      <w:spacing w:before="460" w:after="60"/>
      <w:contextualSpacing/>
      <w:outlineLvl w:val="8"/>
    </w:pPr>
    <w:rPr>
      <w:rFonts w:eastAsia="Times New Roman" w:cs="Arial"/>
      <w:i/>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qFormat/>
    <w:rsid w:val="00DB7C15"/>
    <w:pPr>
      <w:suppressAutoHyphens/>
      <w:spacing w:line="200" w:lineRule="atLeast"/>
    </w:pPr>
    <w:rPr>
      <w:sz w:val="15"/>
    </w:rPr>
  </w:style>
  <w:style w:type="character" w:customStyle="1" w:styleId="KopfzeileZchn">
    <w:name w:val="Kopfzeile Zchn"/>
    <w:basedOn w:val="Absatz-Standardschriftart"/>
    <w:link w:val="Kopfzeile"/>
    <w:uiPriority w:val="99"/>
    <w:rsid w:val="00DB7C15"/>
    <w:rPr>
      <w:sz w:val="15"/>
      <w:lang w:val="fr-CH"/>
    </w:rPr>
  </w:style>
  <w:style w:type="paragraph" w:styleId="Fuzeile">
    <w:name w:val="footer"/>
    <w:basedOn w:val="Standard"/>
    <w:link w:val="FuzeileZchn"/>
    <w:uiPriority w:val="99"/>
    <w:unhideWhenUsed/>
    <w:rsid w:val="00DB7C15"/>
    <w:pPr>
      <w:spacing w:line="160" w:lineRule="atLeast"/>
    </w:pPr>
    <w:rPr>
      <w:sz w:val="12"/>
    </w:rPr>
  </w:style>
  <w:style w:type="character" w:customStyle="1" w:styleId="FuzeileZchn">
    <w:name w:val="Fußzeile Zchn"/>
    <w:basedOn w:val="Absatz-Standardschriftart"/>
    <w:link w:val="Fuzeile"/>
    <w:uiPriority w:val="99"/>
    <w:rsid w:val="00DB7C15"/>
    <w:rPr>
      <w:sz w:val="12"/>
      <w:lang w:val="fr-CH"/>
    </w:rPr>
  </w:style>
  <w:style w:type="table" w:styleId="Tabellenraster">
    <w:name w:val="Table Grid"/>
    <w:basedOn w:val="NormaleTabelle"/>
    <w:uiPriority w:val="59"/>
    <w:rsid w:val="00DB7C15"/>
    <w:pPr>
      <w:widowControl w:val="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DB7C1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7C15"/>
    <w:rPr>
      <w:rFonts w:ascii="Tahoma" w:hAnsi="Tahoma" w:cs="Tahoma"/>
      <w:sz w:val="16"/>
      <w:szCs w:val="16"/>
      <w:lang w:val="fr-CH"/>
    </w:rPr>
  </w:style>
  <w:style w:type="paragraph" w:customStyle="1" w:styleId="KopfzeileDepartement">
    <w:name w:val="KopfzeileDepartement"/>
    <w:basedOn w:val="Kopfzeile"/>
    <w:next w:val="KopfzeileFett"/>
    <w:rsid w:val="00DB7C15"/>
    <w:pPr>
      <w:spacing w:after="100"/>
      <w:contextualSpacing/>
    </w:pPr>
  </w:style>
  <w:style w:type="paragraph" w:customStyle="1" w:styleId="KopfzeileFett">
    <w:name w:val="KopfzeileFett"/>
    <w:basedOn w:val="Kopfzeile"/>
    <w:next w:val="Kopfzeile"/>
    <w:rsid w:val="00DB7C15"/>
    <w:rPr>
      <w:b/>
    </w:rPr>
  </w:style>
  <w:style w:type="paragraph" w:customStyle="1" w:styleId="Klassifizierung">
    <w:name w:val="Klassifizierung"/>
    <w:basedOn w:val="Standard"/>
    <w:rsid w:val="00DB7C15"/>
    <w:pPr>
      <w:jc w:val="right"/>
    </w:pPr>
    <w:rPr>
      <w:b/>
    </w:rPr>
  </w:style>
  <w:style w:type="paragraph" w:customStyle="1" w:styleId="Referenz">
    <w:name w:val="Referenz"/>
    <w:basedOn w:val="Standard"/>
    <w:rsid w:val="00DB7C15"/>
    <w:pPr>
      <w:suppressAutoHyphens/>
      <w:spacing w:line="200" w:lineRule="atLeast"/>
    </w:pPr>
    <w:rPr>
      <w:sz w:val="15"/>
    </w:rPr>
  </w:style>
  <w:style w:type="paragraph" w:customStyle="1" w:styleId="PostAbs">
    <w:name w:val="PostAbs"/>
    <w:basedOn w:val="Standard"/>
    <w:rsid w:val="00DB7C15"/>
    <w:pPr>
      <w:spacing w:line="240" w:lineRule="auto"/>
    </w:pPr>
    <w:rPr>
      <w:bCs/>
      <w:sz w:val="16"/>
    </w:rPr>
  </w:style>
  <w:style w:type="character" w:customStyle="1" w:styleId="A">
    <w:name w:val="A"/>
    <w:uiPriority w:val="1"/>
    <w:rsid w:val="00DB7C15"/>
    <w:rPr>
      <w:rFonts w:ascii="Arial Narrow" w:hAnsi="Arial Narrow"/>
      <w:sz w:val="48"/>
    </w:rPr>
  </w:style>
  <w:style w:type="paragraph" w:customStyle="1" w:styleId="PRIORITY">
    <w:name w:val="PRIORITY"/>
    <w:basedOn w:val="PPA"/>
    <w:next w:val="Standard"/>
    <w:rsid w:val="00DB7C15"/>
    <w:pPr>
      <w:jc w:val="right"/>
    </w:pPr>
    <w:rPr>
      <w:bCs w:val="0"/>
    </w:rPr>
  </w:style>
  <w:style w:type="paragraph" w:customStyle="1" w:styleId="PP">
    <w:name w:val="PP"/>
    <w:next w:val="Standard"/>
    <w:rsid w:val="00DB7C15"/>
    <w:pPr>
      <w:spacing w:before="90" w:line="240" w:lineRule="auto"/>
    </w:pPr>
    <w:rPr>
      <w:rFonts w:ascii="Arial Narrow" w:eastAsia="Times New Roman" w:hAnsi="Arial Narrow" w:cs="Times New Roman"/>
      <w:b/>
      <w:bCs/>
      <w:caps/>
      <w:noProof/>
      <w:sz w:val="24"/>
      <w:szCs w:val="20"/>
    </w:rPr>
  </w:style>
  <w:style w:type="paragraph" w:styleId="Titel">
    <w:name w:val="Title"/>
    <w:basedOn w:val="Standard"/>
    <w:next w:val="Standard"/>
    <w:link w:val="TitelZchn"/>
    <w:uiPriority w:val="10"/>
    <w:qFormat/>
    <w:rsid w:val="00DB7C15"/>
    <w:rPr>
      <w:rFonts w:eastAsiaTheme="majorEastAsia" w:cstheme="majorBidi"/>
      <w:b/>
      <w:sz w:val="42"/>
      <w:szCs w:val="52"/>
    </w:rPr>
  </w:style>
  <w:style w:type="character" w:customStyle="1" w:styleId="TitelZchn">
    <w:name w:val="Titel Zchn"/>
    <w:basedOn w:val="Absatz-Standardschriftart"/>
    <w:link w:val="Titel"/>
    <w:uiPriority w:val="10"/>
    <w:rsid w:val="00DB7C15"/>
    <w:rPr>
      <w:rFonts w:eastAsiaTheme="majorEastAsia" w:cstheme="majorBidi"/>
      <w:b/>
      <w:sz w:val="42"/>
      <w:szCs w:val="52"/>
      <w:lang w:val="fr-CH"/>
    </w:rPr>
  </w:style>
  <w:style w:type="paragraph" w:styleId="Untertitel">
    <w:name w:val="Subtitle"/>
    <w:basedOn w:val="Standard"/>
    <w:next w:val="Standard"/>
    <w:link w:val="UntertitelZchn"/>
    <w:uiPriority w:val="11"/>
    <w:qFormat/>
    <w:rsid w:val="00DB7C15"/>
    <w:pPr>
      <w:numPr>
        <w:ilvl w:val="1"/>
      </w:numPr>
    </w:pPr>
    <w:rPr>
      <w:rFonts w:eastAsiaTheme="majorEastAsia" w:cstheme="majorBidi"/>
      <w:iCs/>
      <w:sz w:val="42"/>
      <w:szCs w:val="24"/>
    </w:rPr>
  </w:style>
  <w:style w:type="character" w:customStyle="1" w:styleId="UntertitelZchn">
    <w:name w:val="Untertitel Zchn"/>
    <w:basedOn w:val="Absatz-Standardschriftart"/>
    <w:link w:val="Untertitel"/>
    <w:uiPriority w:val="11"/>
    <w:rsid w:val="00DB7C15"/>
    <w:rPr>
      <w:rFonts w:eastAsiaTheme="majorEastAsia" w:cstheme="majorBidi"/>
      <w:iCs/>
      <w:sz w:val="42"/>
      <w:szCs w:val="24"/>
      <w:lang w:val="fr-CH"/>
    </w:rPr>
  </w:style>
  <w:style w:type="paragraph" w:styleId="Beschriftung">
    <w:name w:val="caption"/>
    <w:basedOn w:val="Standard"/>
    <w:next w:val="Standard"/>
    <w:uiPriority w:val="35"/>
    <w:unhideWhenUsed/>
    <w:qFormat/>
    <w:rsid w:val="00DB7C15"/>
    <w:pPr>
      <w:spacing w:after="260"/>
    </w:pPr>
    <w:rPr>
      <w:b/>
      <w:bCs/>
      <w:sz w:val="18"/>
      <w:szCs w:val="18"/>
    </w:rPr>
  </w:style>
  <w:style w:type="table" w:customStyle="1" w:styleId="Tabelle">
    <w:name w:val="Tabelle"/>
    <w:basedOn w:val="NormaleTabelle"/>
    <w:uiPriority w:val="99"/>
    <w:rsid w:val="00DB7C15"/>
    <w:pPr>
      <w:widowControl w:val="0"/>
    </w:pPr>
    <w:rPr>
      <w:sz w:val="20"/>
      <w:szCs w:val="20"/>
    </w:r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character" w:customStyle="1" w:styleId="berschrift1Zchn">
    <w:name w:val="Überschrift 1 Zchn"/>
    <w:basedOn w:val="Absatz-Standardschriftart"/>
    <w:link w:val="berschrift1"/>
    <w:rsid w:val="00DB7C15"/>
    <w:rPr>
      <w:rFonts w:eastAsiaTheme="majorEastAsia" w:cstheme="majorBidi"/>
      <w:b/>
      <w:bCs/>
      <w:sz w:val="36"/>
      <w:szCs w:val="28"/>
      <w:lang w:val="fr-CH"/>
    </w:rPr>
  </w:style>
  <w:style w:type="character" w:customStyle="1" w:styleId="berschrift2Zchn">
    <w:name w:val="Überschrift 2 Zchn"/>
    <w:basedOn w:val="Absatz-Standardschriftart"/>
    <w:link w:val="berschrift2"/>
    <w:rsid w:val="00DB7C15"/>
    <w:rPr>
      <w:rFonts w:eastAsiaTheme="majorEastAsia" w:cstheme="majorBidi"/>
      <w:b/>
      <w:bCs/>
      <w:sz w:val="30"/>
      <w:szCs w:val="26"/>
    </w:rPr>
  </w:style>
  <w:style w:type="character" w:customStyle="1" w:styleId="berschrift3Zchn">
    <w:name w:val="Überschrift 3 Zchn"/>
    <w:basedOn w:val="Absatz-Standardschriftart"/>
    <w:link w:val="berschrift3"/>
    <w:rsid w:val="00DB7C15"/>
    <w:rPr>
      <w:rFonts w:eastAsiaTheme="majorEastAsia" w:cstheme="majorBidi"/>
      <w:b/>
      <w:bCs/>
      <w:sz w:val="24"/>
      <w:szCs w:val="20"/>
      <w:lang w:val="fr-CH"/>
    </w:rPr>
  </w:style>
  <w:style w:type="character" w:customStyle="1" w:styleId="berschrift4Zchn">
    <w:name w:val="Überschrift 4 Zchn"/>
    <w:basedOn w:val="Absatz-Standardschriftart"/>
    <w:link w:val="berschrift4"/>
    <w:rsid w:val="00DB7C15"/>
    <w:rPr>
      <w:rFonts w:eastAsia="Times New Roman" w:cs="Times New Roman"/>
      <w:b/>
      <w:bCs/>
      <w:szCs w:val="28"/>
      <w:lang w:val="fr-CH" w:eastAsia="de-DE"/>
    </w:rPr>
  </w:style>
  <w:style w:type="character" w:customStyle="1" w:styleId="berschrift5Zchn">
    <w:name w:val="Überschrift 5 Zchn"/>
    <w:basedOn w:val="Absatz-Standardschriftart"/>
    <w:link w:val="berschrift5"/>
    <w:rsid w:val="00DB7C15"/>
    <w:rPr>
      <w:rFonts w:eastAsia="Times New Roman" w:cs="Times New Roman"/>
      <w:b/>
      <w:bCs/>
      <w:i/>
      <w:iCs/>
      <w:szCs w:val="26"/>
      <w:lang w:val="fr-CH" w:eastAsia="de-DE"/>
    </w:rPr>
  </w:style>
  <w:style w:type="character" w:customStyle="1" w:styleId="berschrift6Zchn">
    <w:name w:val="Überschrift 6 Zchn"/>
    <w:basedOn w:val="Absatz-Standardschriftart"/>
    <w:link w:val="berschrift6"/>
    <w:rsid w:val="00DB7C15"/>
    <w:rPr>
      <w:rFonts w:eastAsia="Times New Roman" w:cs="Times New Roman"/>
      <w:bCs/>
      <w:szCs w:val="20"/>
      <w:lang w:val="fr-CH" w:eastAsia="de-DE"/>
    </w:rPr>
  </w:style>
  <w:style w:type="character" w:customStyle="1" w:styleId="berschrift7Zchn">
    <w:name w:val="Überschrift 7 Zchn"/>
    <w:basedOn w:val="Absatz-Standardschriftart"/>
    <w:link w:val="berschrift7"/>
    <w:rsid w:val="00DB7C15"/>
    <w:rPr>
      <w:rFonts w:eastAsia="Times New Roman" w:cs="Times New Roman"/>
      <w:i/>
      <w:szCs w:val="24"/>
      <w:lang w:val="fr-CH" w:eastAsia="de-DE"/>
    </w:rPr>
  </w:style>
  <w:style w:type="character" w:customStyle="1" w:styleId="berschrift8Zchn">
    <w:name w:val="Überschrift 8 Zchn"/>
    <w:basedOn w:val="Absatz-Standardschriftart"/>
    <w:link w:val="berschrift8"/>
    <w:rsid w:val="00DB7C15"/>
    <w:rPr>
      <w:rFonts w:eastAsia="Times New Roman" w:cs="Times New Roman"/>
      <w:iCs/>
      <w:sz w:val="20"/>
      <w:szCs w:val="24"/>
      <w:lang w:val="fr-CH" w:eastAsia="de-DE"/>
    </w:rPr>
  </w:style>
  <w:style w:type="character" w:customStyle="1" w:styleId="berschrift9Zchn">
    <w:name w:val="Überschrift 9 Zchn"/>
    <w:basedOn w:val="Absatz-Standardschriftart"/>
    <w:link w:val="berschrift9"/>
    <w:rsid w:val="00DB7C15"/>
    <w:rPr>
      <w:rFonts w:eastAsia="Times New Roman" w:cs="Arial"/>
      <w:i/>
      <w:sz w:val="20"/>
      <w:szCs w:val="20"/>
      <w:lang w:val="fr-CH" w:eastAsia="de-DE"/>
    </w:rPr>
  </w:style>
  <w:style w:type="paragraph" w:styleId="Verzeichnis1">
    <w:name w:val="toc 1"/>
    <w:basedOn w:val="Standard"/>
    <w:next w:val="Standard"/>
    <w:uiPriority w:val="39"/>
    <w:unhideWhenUsed/>
    <w:rsid w:val="00DB7C15"/>
    <w:pPr>
      <w:widowControl/>
      <w:tabs>
        <w:tab w:val="right" w:pos="9072"/>
      </w:tabs>
      <w:spacing w:before="120"/>
      <w:ind w:left="851" w:hanging="851"/>
    </w:pPr>
    <w:rPr>
      <w:b/>
      <w:sz w:val="24"/>
      <w:szCs w:val="20"/>
    </w:rPr>
  </w:style>
  <w:style w:type="paragraph" w:styleId="Verzeichnis2">
    <w:name w:val="toc 2"/>
    <w:basedOn w:val="Standard"/>
    <w:next w:val="Standard"/>
    <w:uiPriority w:val="39"/>
    <w:unhideWhenUsed/>
    <w:rsid w:val="00DB7C15"/>
    <w:pPr>
      <w:tabs>
        <w:tab w:val="right" w:leader="dot" w:pos="9072"/>
      </w:tabs>
      <w:spacing w:before="120"/>
      <w:ind w:left="851" w:hanging="851"/>
      <w:contextualSpacing/>
    </w:pPr>
    <w:rPr>
      <w:b/>
      <w:sz w:val="22"/>
      <w:szCs w:val="20"/>
    </w:rPr>
  </w:style>
  <w:style w:type="paragraph" w:styleId="Verzeichnis3">
    <w:name w:val="toc 3"/>
    <w:basedOn w:val="Standard"/>
    <w:next w:val="Standard"/>
    <w:uiPriority w:val="39"/>
    <w:unhideWhenUsed/>
    <w:rsid w:val="00DB7C15"/>
    <w:pPr>
      <w:widowControl/>
      <w:tabs>
        <w:tab w:val="right" w:leader="dot" w:pos="9072"/>
      </w:tabs>
      <w:ind w:left="851" w:hanging="851"/>
    </w:pPr>
    <w:rPr>
      <w:szCs w:val="20"/>
    </w:rPr>
  </w:style>
  <w:style w:type="paragraph" w:styleId="Verzeichnis4">
    <w:name w:val="toc 4"/>
    <w:basedOn w:val="Standard"/>
    <w:next w:val="Standard"/>
    <w:uiPriority w:val="39"/>
    <w:unhideWhenUsed/>
    <w:rsid w:val="00DB7C15"/>
    <w:pPr>
      <w:tabs>
        <w:tab w:val="right" w:leader="dot" w:pos="9072"/>
      </w:tabs>
      <w:ind w:left="992" w:hanging="992"/>
    </w:pPr>
    <w:rPr>
      <w:szCs w:val="20"/>
    </w:rPr>
  </w:style>
  <w:style w:type="paragraph" w:styleId="Verzeichnis5">
    <w:name w:val="toc 5"/>
    <w:basedOn w:val="Standard"/>
    <w:next w:val="Standard"/>
    <w:uiPriority w:val="39"/>
    <w:unhideWhenUsed/>
    <w:rsid w:val="00DB7C15"/>
    <w:pPr>
      <w:widowControl/>
      <w:tabs>
        <w:tab w:val="right" w:leader="dot" w:pos="9072"/>
      </w:tabs>
      <w:ind w:left="1134" w:hanging="1134"/>
    </w:pPr>
    <w:rPr>
      <w:szCs w:val="20"/>
    </w:rPr>
  </w:style>
  <w:style w:type="paragraph" w:styleId="Verzeichnis6">
    <w:name w:val="toc 6"/>
    <w:basedOn w:val="Standard"/>
    <w:next w:val="Standard"/>
    <w:uiPriority w:val="39"/>
    <w:unhideWhenUsed/>
    <w:rsid w:val="00DB7C15"/>
    <w:pPr>
      <w:widowControl/>
      <w:tabs>
        <w:tab w:val="right" w:leader="dot" w:pos="9072"/>
      </w:tabs>
      <w:ind w:left="1418" w:hanging="1418"/>
    </w:pPr>
    <w:rPr>
      <w:szCs w:val="20"/>
    </w:rPr>
  </w:style>
  <w:style w:type="paragraph" w:styleId="Verzeichnis7">
    <w:name w:val="toc 7"/>
    <w:basedOn w:val="Standard"/>
    <w:next w:val="Standard"/>
    <w:uiPriority w:val="39"/>
    <w:unhideWhenUsed/>
    <w:rsid w:val="00DB7C15"/>
    <w:pPr>
      <w:widowControl/>
      <w:tabs>
        <w:tab w:val="right" w:leader="dot" w:pos="9072"/>
      </w:tabs>
      <w:ind w:left="1559" w:hanging="1559"/>
    </w:pPr>
    <w:rPr>
      <w:szCs w:val="20"/>
    </w:rPr>
  </w:style>
  <w:style w:type="paragraph" w:styleId="Verzeichnis8">
    <w:name w:val="toc 8"/>
    <w:basedOn w:val="Standard"/>
    <w:next w:val="Standard"/>
    <w:uiPriority w:val="39"/>
    <w:unhideWhenUsed/>
    <w:rsid w:val="00DB7C15"/>
    <w:pPr>
      <w:widowControl/>
      <w:tabs>
        <w:tab w:val="right" w:leader="dot" w:pos="9072"/>
      </w:tabs>
      <w:ind w:left="1701" w:hanging="1701"/>
    </w:pPr>
    <w:rPr>
      <w:rFonts w:eastAsiaTheme="minorEastAsia"/>
      <w:lang w:eastAsia="de-CH"/>
    </w:rPr>
  </w:style>
  <w:style w:type="paragraph" w:styleId="Verzeichnis9">
    <w:name w:val="toc 9"/>
    <w:basedOn w:val="Standard"/>
    <w:next w:val="Standard"/>
    <w:uiPriority w:val="39"/>
    <w:unhideWhenUsed/>
    <w:rsid w:val="00DB7C15"/>
    <w:pPr>
      <w:tabs>
        <w:tab w:val="right" w:leader="dot" w:pos="9072"/>
      </w:tabs>
      <w:ind w:left="1843" w:hanging="1843"/>
    </w:pPr>
    <w:rPr>
      <w:rFonts w:eastAsiaTheme="minorEastAsia"/>
      <w:lang w:eastAsia="de-CH"/>
    </w:rPr>
  </w:style>
  <w:style w:type="paragraph" w:customStyle="1" w:styleId="Platzhalter">
    <w:name w:val="Platzhalter"/>
    <w:basedOn w:val="Standard"/>
    <w:next w:val="Standard"/>
    <w:rsid w:val="00DB7C15"/>
    <w:pPr>
      <w:widowControl/>
      <w:spacing w:line="240" w:lineRule="auto"/>
    </w:pPr>
    <w:rPr>
      <w:sz w:val="2"/>
    </w:rPr>
  </w:style>
  <w:style w:type="paragraph" w:customStyle="1" w:styleId="Formular">
    <w:name w:val="Formular"/>
    <w:basedOn w:val="Standard"/>
    <w:next w:val="Standard"/>
    <w:rsid w:val="00DB7C15"/>
    <w:pPr>
      <w:spacing w:line="240" w:lineRule="auto"/>
    </w:pPr>
    <w:rPr>
      <w:sz w:val="16"/>
      <w:szCs w:val="16"/>
    </w:rPr>
  </w:style>
  <w:style w:type="paragraph" w:customStyle="1" w:styleId="ReferenzFormular">
    <w:name w:val="ReferenzFormular"/>
    <w:basedOn w:val="Standard"/>
    <w:rsid w:val="00DB7C15"/>
    <w:pPr>
      <w:suppressAutoHyphens/>
      <w:contextualSpacing/>
    </w:pPr>
    <w:rPr>
      <w:sz w:val="15"/>
    </w:rPr>
  </w:style>
  <w:style w:type="paragraph" w:customStyle="1" w:styleId="Verzeichnistitel">
    <w:name w:val="Verzeichnistitel"/>
    <w:basedOn w:val="Standard"/>
    <w:next w:val="Standard"/>
    <w:qFormat/>
    <w:rsid w:val="00DB7C15"/>
    <w:pPr>
      <w:spacing w:before="260" w:after="180"/>
    </w:pPr>
    <w:rPr>
      <w:b/>
      <w:sz w:val="30"/>
    </w:rPr>
  </w:style>
  <w:style w:type="paragraph" w:customStyle="1" w:styleId="PPA">
    <w:name w:val="PPA"/>
    <w:basedOn w:val="PP"/>
    <w:next w:val="Standard"/>
    <w:rsid w:val="00DB7C15"/>
    <w:pPr>
      <w:spacing w:before="0" w:line="540" w:lineRule="exact"/>
    </w:pPr>
  </w:style>
  <w:style w:type="paragraph" w:customStyle="1" w:styleId="Kopfzeile2Departement">
    <w:name w:val="Kopfzeile2Departement"/>
    <w:basedOn w:val="KopfzeileDepartement"/>
    <w:next w:val="KopfzeileFett"/>
    <w:rsid w:val="00DB7C15"/>
    <w:pPr>
      <w:spacing w:after="0"/>
      <w:contextualSpacing w:val="0"/>
    </w:pPr>
  </w:style>
  <w:style w:type="character" w:styleId="Hyperlink">
    <w:name w:val="Hyperlink"/>
    <w:basedOn w:val="Absatz-Standardschriftart"/>
    <w:rsid w:val="00DB7C15"/>
    <w:rPr>
      <w:b w:val="0"/>
      <w:bCs w:val="0"/>
      <w:color w:val="006699"/>
      <w:sz w:val="24"/>
      <w:szCs w:val="24"/>
      <w:u w:val="single"/>
    </w:rPr>
  </w:style>
  <w:style w:type="paragraph" w:styleId="Listenabsatz">
    <w:name w:val="List Paragraph"/>
    <w:basedOn w:val="Standard"/>
    <w:uiPriority w:val="34"/>
    <w:qFormat/>
    <w:rsid w:val="00E706AF"/>
    <w:pPr>
      <w:ind w:left="720"/>
      <w:contextualSpacing/>
    </w:pPr>
  </w:style>
  <w:style w:type="character" w:styleId="Kommentarzeichen">
    <w:name w:val="annotation reference"/>
    <w:basedOn w:val="Absatz-Standardschriftart"/>
    <w:uiPriority w:val="99"/>
    <w:semiHidden/>
    <w:unhideWhenUsed/>
    <w:rsid w:val="00730A50"/>
    <w:rPr>
      <w:sz w:val="16"/>
      <w:szCs w:val="16"/>
    </w:rPr>
  </w:style>
  <w:style w:type="paragraph" w:styleId="Kommentartext">
    <w:name w:val="annotation text"/>
    <w:basedOn w:val="Standard"/>
    <w:link w:val="KommentartextZchn"/>
    <w:uiPriority w:val="99"/>
    <w:unhideWhenUsed/>
    <w:rsid w:val="00730A50"/>
    <w:pPr>
      <w:spacing w:line="240" w:lineRule="auto"/>
    </w:pPr>
    <w:rPr>
      <w:szCs w:val="20"/>
    </w:rPr>
  </w:style>
  <w:style w:type="character" w:customStyle="1" w:styleId="KommentartextZchn">
    <w:name w:val="Kommentartext Zchn"/>
    <w:basedOn w:val="Absatz-Standardschriftart"/>
    <w:link w:val="Kommentartext"/>
    <w:uiPriority w:val="99"/>
    <w:rsid w:val="00730A50"/>
    <w:rPr>
      <w:sz w:val="20"/>
      <w:szCs w:val="20"/>
    </w:rPr>
  </w:style>
  <w:style w:type="paragraph" w:styleId="Kommentarthema">
    <w:name w:val="annotation subject"/>
    <w:basedOn w:val="Kommentartext"/>
    <w:next w:val="Kommentartext"/>
    <w:link w:val="KommentarthemaZchn"/>
    <w:uiPriority w:val="99"/>
    <w:semiHidden/>
    <w:unhideWhenUsed/>
    <w:rsid w:val="00730A50"/>
    <w:rPr>
      <w:b/>
      <w:bCs/>
    </w:rPr>
  </w:style>
  <w:style w:type="character" w:customStyle="1" w:styleId="KommentarthemaZchn">
    <w:name w:val="Kommentarthema Zchn"/>
    <w:basedOn w:val="KommentartextZchn"/>
    <w:link w:val="Kommentarthema"/>
    <w:uiPriority w:val="99"/>
    <w:semiHidden/>
    <w:rsid w:val="00730A50"/>
    <w:rPr>
      <w:b/>
      <w:bCs/>
      <w:sz w:val="20"/>
      <w:szCs w:val="20"/>
    </w:rPr>
  </w:style>
  <w:style w:type="paragraph" w:styleId="berarbeitung">
    <w:name w:val="Revision"/>
    <w:hidden/>
    <w:uiPriority w:val="99"/>
    <w:semiHidden/>
    <w:rsid w:val="0034446E"/>
    <w:pPr>
      <w:spacing w:line="240" w:lineRule="auto"/>
    </w:pPr>
    <w:rPr>
      <w:sz w:val="20"/>
    </w:rPr>
  </w:style>
  <w:style w:type="character" w:styleId="BesuchterLink">
    <w:name w:val="FollowedHyperlink"/>
    <w:basedOn w:val="Absatz-Standardschriftart"/>
    <w:uiPriority w:val="99"/>
    <w:semiHidden/>
    <w:unhideWhenUsed/>
    <w:rsid w:val="00473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588343">
      <w:bodyDiv w:val="1"/>
      <w:marLeft w:val="0"/>
      <w:marRight w:val="0"/>
      <w:marTop w:val="0"/>
      <w:marBottom w:val="0"/>
      <w:divBdr>
        <w:top w:val="none" w:sz="0" w:space="0" w:color="auto"/>
        <w:left w:val="none" w:sz="0" w:space="0" w:color="auto"/>
        <w:bottom w:val="none" w:sz="0" w:space="0" w:color="auto"/>
        <w:right w:val="none" w:sz="0" w:space="0" w:color="auto"/>
      </w:divBdr>
    </w:div>
    <w:div w:id="214179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edlex.admin.ch/eli/cc/2016/290/f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dmin.ch/ch/f/as/2011/6143.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in.ch/ch/f/as/2011/6127.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schweizerkulturpreise.ch/awards/fr/home.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k.admin.ch"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Ausschreibung June Johnson Dance Prize_2019_DE def"/>
    <f:field ref="objsubject" par="" edit="true" text=""/>
    <f:field ref="objcreatedby" par="" text="Rosser-Stulz, Andrea Serena, stu, BAK"/>
    <f:field ref="objcreatedat" par="" text="10.08.2018 08:57:51"/>
    <f:field ref="objchangedby" par="" text="Rosser-Stulz, Andrea Serena, stu, BAK"/>
    <f:field ref="objmodifiedat" par="" text="10.08.2018 08:59:44"/>
    <f:field ref="doc_FSCFOLIO_1_1001_FieldDocumentNumber" par="" text=""/>
    <f:field ref="doc_FSCFOLIO_1_1001_FieldSubject" par="" edit="true" text=""/>
    <f:field ref="FSCFOLIO_1_1001_FieldCurrentUser" par="" text="Andrea Serena Rosser-Stulz"/>
    <f:field ref="CCAPRECONFIG_15_1001_Objektname" par="" edit="true" text="Ausschreibung June Johnson Dance Prize_2019_DE def"/>
    <f:field ref="CHPRECONFIG_1_1001_Objektname" par="" edit="true" text="Ausschreibung June Johnson Dance Prize_2019_DE def"/>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8CCF512-7055-42DC-A507-B0F20C9A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7087</Characters>
  <Application>Microsoft Office Word</Application>
  <DocSecurity>0</DocSecurity>
  <Lines>59</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Begleitnotiz CD Bund</dc:subject>
  <dc:creator>U80782184</dc:creator>
  <cp:lastModifiedBy>Rosiny Clavadetscher Claudia BAK</cp:lastModifiedBy>
  <cp:revision>4</cp:revision>
  <cp:lastPrinted>2018-07-12T08:25:00Z</cp:lastPrinted>
  <dcterms:created xsi:type="dcterms:W3CDTF">2023-08-23T13:58:00Z</dcterms:created>
  <dcterms:modified xsi:type="dcterms:W3CDTF">2024-07-04T14:24:00Z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t">
    <vt:lpwstr>Bundesamt für Kultur</vt:lpwstr>
  </property>
  <property fmtid="{D5CDD505-2E9C-101B-9397-08002B2CF9AE}" pid="3" name="AmtAbk">
    <vt:lpwstr>BAK</vt:lpwstr>
  </property>
  <property fmtid="{D5CDD505-2E9C-101B-9397-08002B2CF9AE}" pid="4" name="AmtMail">
    <vt:lpwstr/>
  </property>
  <property fmtid="{D5CDD505-2E9C-101B-9397-08002B2CF9AE}" pid="5" name="DateLabel">
    <vt:lpwstr/>
  </property>
  <property fmtid="{D5CDD505-2E9C-101B-9397-08002B2CF9AE}" pid="6" name="DepAbk">
    <vt:lpwstr>EDI</vt:lpwstr>
  </property>
  <property fmtid="{D5CDD505-2E9C-101B-9397-08002B2CF9AE}" pid="7" name="DepName">
    <vt:lpwstr>Eidgenössisches Departement des Innern</vt:lpwstr>
  </property>
  <property fmtid="{D5CDD505-2E9C-101B-9397-08002B2CF9AE}" pid="8" name="DocRef">
    <vt:lpwstr/>
  </property>
  <property fmtid="{D5CDD505-2E9C-101B-9397-08002B2CF9AE}" pid="9" name="DocRefLabel">
    <vt:lpwstr>Referenz/Aktenzeichen: </vt:lpwstr>
  </property>
  <property fmtid="{D5CDD505-2E9C-101B-9397-08002B2CF9AE}" pid="10" name="DocSpr">
    <vt:lpwstr>D</vt:lpwstr>
  </property>
  <property fmtid="{D5CDD505-2E9C-101B-9397-08002B2CF9AE}" pid="11" name="FaxLabel">
    <vt:lpwstr>Fax-Nr.</vt:lpwstr>
  </property>
  <property fmtid="{D5CDD505-2E9C-101B-9397-08002B2CF9AE}" pid="12" name="Gruss">
    <vt:lpwstr>Freundliche Grüsse</vt:lpwstr>
  </property>
  <property fmtid="{D5CDD505-2E9C-101B-9397-08002B2CF9AE}" pid="13" name="Internet">
    <vt:lpwstr>www.bak.admin.ch</vt:lpwstr>
  </property>
  <property fmtid="{D5CDD505-2E9C-101B-9397-08002B2CF9AE}" pid="14" name="Klasse">
    <vt:lpwstr/>
  </property>
  <property fmtid="{D5CDD505-2E9C-101B-9397-08002B2CF9AE}" pid="15" name="KundenName">
    <vt:lpwstr/>
  </property>
  <property fmtid="{D5CDD505-2E9C-101B-9397-08002B2CF9AE}" pid="16" name="Land">
    <vt:lpwstr>CH</vt:lpwstr>
  </property>
  <property fmtid="{D5CDD505-2E9C-101B-9397-08002B2CF9AE}" pid="17" name="LoginDisplayName">
    <vt:lpwstr>Borrego Joana BAK</vt:lpwstr>
  </property>
  <property fmtid="{D5CDD505-2E9C-101B-9397-08002B2CF9AE}" pid="18" name="LoginFax">
    <vt:lpwstr>+41 31 32 27834</vt:lpwstr>
  </property>
  <property fmtid="{D5CDD505-2E9C-101B-9397-08002B2CF9AE}" pid="19" name="LoginFunktion">
    <vt:lpwstr>LoginFunktion</vt:lpwstr>
  </property>
  <property fmtid="{D5CDD505-2E9C-101B-9397-08002B2CF9AE}" pid="20" name="LoginKuerzel">
    <vt:lpwstr>boj</vt:lpwstr>
  </property>
  <property fmtid="{D5CDD505-2E9C-101B-9397-08002B2CF9AE}" pid="21" name="LoginMailAdr">
    <vt:lpwstr>joana.borrego@bak.admin.ch</vt:lpwstr>
  </property>
  <property fmtid="{D5CDD505-2E9C-101B-9397-08002B2CF9AE}" pid="22" name="LoginName">
    <vt:lpwstr>Borrego</vt:lpwstr>
  </property>
  <property fmtid="{D5CDD505-2E9C-101B-9397-08002B2CF9AE}" pid="23" name="LoginTel">
    <vt:lpwstr>+41 31 32 53920</vt:lpwstr>
  </property>
  <property fmtid="{D5CDD505-2E9C-101B-9397-08002B2CF9AE}" pid="24" name="LoginTitle">
    <vt:lpwstr/>
  </property>
  <property fmtid="{D5CDD505-2E9C-101B-9397-08002B2CF9AE}" pid="25" name="LoginUID">
    <vt:lpwstr>U80782184</vt:lpwstr>
  </property>
  <property fmtid="{D5CDD505-2E9C-101B-9397-08002B2CF9AE}" pid="26" name="LoginVorname">
    <vt:lpwstr>Joana Isabel</vt:lpwstr>
  </property>
  <property fmtid="{D5CDD505-2E9C-101B-9397-08002B2CF9AE}" pid="27" name="OrgUnit1">
    <vt:lpwstr/>
  </property>
  <property fmtid="{D5CDD505-2E9C-101B-9397-08002B2CF9AE}" pid="28" name="OrgUnit2">
    <vt:lpwstr>Kunst</vt:lpwstr>
  </property>
  <property fmtid="{D5CDD505-2E9C-101B-9397-08002B2CF9AE}" pid="29" name="OrgUnit3">
    <vt:lpwstr/>
  </property>
  <property fmtid="{D5CDD505-2E9C-101B-9397-08002B2CF9AE}" pid="30" name="OrgUnitCode">
    <vt:lpwstr/>
  </property>
  <property fmtid="{D5CDD505-2E9C-101B-9397-08002B2CF9AE}" pid="31" name="OrgUnitFax">
    <vt:lpwstr/>
  </property>
  <property fmtid="{D5CDD505-2E9C-101B-9397-08002B2CF9AE}" pid="32" name="OrgUnitID">
    <vt:lpwstr>K Kulturschaffen</vt:lpwstr>
  </property>
  <property fmtid="{D5CDD505-2E9C-101B-9397-08002B2CF9AE}" pid="33" name="OrgUnitMail">
    <vt:lpwstr/>
  </property>
  <property fmtid="{D5CDD505-2E9C-101B-9397-08002B2CF9AE}" pid="34" name="OrgUnitSekr">
    <vt:lpwstr>Kulturschaffen</vt:lpwstr>
  </property>
  <property fmtid="{D5CDD505-2E9C-101B-9397-08002B2CF9AE}" pid="35" name="OrgUnitTel">
    <vt:lpwstr/>
  </property>
  <property fmtid="{D5CDD505-2E9C-101B-9397-08002B2CF9AE}" pid="36" name="OurRefLabel">
    <vt:lpwstr>Unser Zeichen:</vt:lpwstr>
  </property>
  <property fmtid="{D5CDD505-2E9C-101B-9397-08002B2CF9AE}" pid="37" name="PostAdr">
    <vt:lpwstr>Hallwylstrasse 15</vt:lpwstr>
  </property>
  <property fmtid="{D5CDD505-2E9C-101B-9397-08002B2CF9AE}" pid="38" name="PostAdrLabel">
    <vt:lpwstr>Postadresse:</vt:lpwstr>
  </property>
  <property fmtid="{D5CDD505-2E9C-101B-9397-08002B2CF9AE}" pid="39" name="PostOrt">
    <vt:lpwstr>Bern</vt:lpwstr>
  </property>
  <property fmtid="{D5CDD505-2E9C-101B-9397-08002B2CF9AE}" pid="40" name="PostPLZ">
    <vt:lpwstr>3003</vt:lpwstr>
  </property>
  <property fmtid="{D5CDD505-2E9C-101B-9397-08002B2CF9AE}" pid="41" name="ProjectName">
    <vt:lpwstr>ProjectName</vt:lpwstr>
  </property>
  <property fmtid="{D5CDD505-2E9C-101B-9397-08002B2CF9AE}" pid="42" name="SBLabel">
    <vt:lpwstr>Sachbearbeiter/in:</vt:lpwstr>
  </property>
  <property fmtid="{D5CDD505-2E9C-101B-9397-08002B2CF9AE}" pid="43" name="Sig1Function">
    <vt:lpwstr/>
  </property>
  <property fmtid="{D5CDD505-2E9C-101B-9397-08002B2CF9AE}" pid="44" name="Sig1Name">
    <vt:lpwstr>Borrego</vt:lpwstr>
  </property>
  <property fmtid="{D5CDD505-2E9C-101B-9397-08002B2CF9AE}" pid="45" name="Sig1OrgUnit1">
    <vt:lpwstr/>
  </property>
  <property fmtid="{D5CDD505-2E9C-101B-9397-08002B2CF9AE}" pid="46" name="Sig1OrgUnit2">
    <vt:lpwstr/>
  </property>
  <property fmtid="{D5CDD505-2E9C-101B-9397-08002B2CF9AE}" pid="47" name="Sig1OrgUnit3">
    <vt:lpwstr/>
  </property>
  <property fmtid="{D5CDD505-2E9C-101B-9397-08002B2CF9AE}" pid="48" name="Sig1OrgUnitSekr">
    <vt:lpwstr>Kulturschaffen</vt:lpwstr>
  </property>
  <property fmtid="{D5CDD505-2E9C-101B-9397-08002B2CF9AE}" pid="49" name="Sig1Title">
    <vt:lpwstr/>
  </property>
  <property fmtid="{D5CDD505-2E9C-101B-9397-08002B2CF9AE}" pid="50" name="Sig1Vorname">
    <vt:lpwstr>Joana Isabel</vt:lpwstr>
  </property>
  <property fmtid="{D5CDD505-2E9C-101B-9397-08002B2CF9AE}" pid="51" name="Sig2Function">
    <vt:lpwstr/>
  </property>
  <property fmtid="{D5CDD505-2E9C-101B-9397-08002B2CF9AE}" pid="52" name="Sig2Name">
    <vt:lpwstr/>
  </property>
  <property fmtid="{D5CDD505-2E9C-101B-9397-08002B2CF9AE}" pid="53" name="Sig2OrgUnit1">
    <vt:lpwstr/>
  </property>
  <property fmtid="{D5CDD505-2E9C-101B-9397-08002B2CF9AE}" pid="54" name="Sig2OrgUnit2">
    <vt:lpwstr/>
  </property>
  <property fmtid="{D5CDD505-2E9C-101B-9397-08002B2CF9AE}" pid="55" name="Sig2OrgUnit3">
    <vt:lpwstr/>
  </property>
  <property fmtid="{D5CDD505-2E9C-101B-9397-08002B2CF9AE}" pid="56" name="Sig2OrgUnitSekr">
    <vt:lpwstr>Kulturschaffen</vt:lpwstr>
  </property>
  <property fmtid="{D5CDD505-2E9C-101B-9397-08002B2CF9AE}" pid="57" name="Sig2Title">
    <vt:lpwstr/>
  </property>
  <property fmtid="{D5CDD505-2E9C-101B-9397-08002B2CF9AE}" pid="58" name="Sig2Vorname">
    <vt:lpwstr/>
  </property>
  <property fmtid="{D5CDD505-2E9C-101B-9397-08002B2CF9AE}" pid="59" name="StandortAdr">
    <vt:lpwstr>Hallwylstrasse 15</vt:lpwstr>
  </property>
  <property fmtid="{D5CDD505-2E9C-101B-9397-08002B2CF9AE}" pid="60" name="StandortOrt">
    <vt:lpwstr>Bern</vt:lpwstr>
  </property>
  <property fmtid="{D5CDD505-2E9C-101B-9397-08002B2CF9AE}" pid="61" name="StandortPLZ">
    <vt:lpwstr>3003</vt:lpwstr>
  </property>
  <property fmtid="{D5CDD505-2E9C-101B-9397-08002B2CF9AE}" pid="62" name="TelLabel">
    <vt:lpwstr>Tel.</vt:lpwstr>
  </property>
  <property fmtid="{D5CDD505-2E9C-101B-9397-08002B2CF9AE}" pid="63" name="UserDisplayName">
    <vt:lpwstr>Borrego Joana BAK</vt:lpwstr>
  </property>
  <property fmtid="{D5CDD505-2E9C-101B-9397-08002B2CF9AE}" pid="64" name="UserFax">
    <vt:lpwstr>+41 31 32 27834</vt:lpwstr>
  </property>
  <property fmtid="{D5CDD505-2E9C-101B-9397-08002B2CF9AE}" pid="65" name="UserFunktion">
    <vt:lpwstr/>
  </property>
  <property fmtid="{D5CDD505-2E9C-101B-9397-08002B2CF9AE}" pid="66" name="UserKuerzel">
    <vt:lpwstr>boj</vt:lpwstr>
  </property>
  <property fmtid="{D5CDD505-2E9C-101B-9397-08002B2CF9AE}" pid="67" name="UserMailAdr">
    <vt:lpwstr>joana.borrego@bak.admin.ch</vt:lpwstr>
  </property>
  <property fmtid="{D5CDD505-2E9C-101B-9397-08002B2CF9AE}" pid="68" name="UserName">
    <vt:lpwstr>Borrego</vt:lpwstr>
  </property>
  <property fmtid="{D5CDD505-2E9C-101B-9397-08002B2CF9AE}" pid="69" name="UserTel">
    <vt:lpwstr>+41 31 32 53920</vt:lpwstr>
  </property>
  <property fmtid="{D5CDD505-2E9C-101B-9397-08002B2CF9AE}" pid="70" name="UserTitel">
    <vt:lpwstr/>
  </property>
  <property fmtid="{D5CDD505-2E9C-101B-9397-08002B2CF9AE}" pid="71" name="UserUID">
    <vt:lpwstr>U80782184</vt:lpwstr>
  </property>
  <property fmtid="{D5CDD505-2E9C-101B-9397-08002B2CF9AE}" pid="72" name="UserVorname">
    <vt:lpwstr>Joana Isabel</vt:lpwstr>
  </property>
  <property fmtid="{D5CDD505-2E9C-101B-9397-08002B2CF9AE}" pid="73" name="YourRefLabel">
    <vt:lpwstr>Ihr Zeichen:</vt:lpwstr>
  </property>
  <property fmtid="{D5CDD505-2E9C-101B-9397-08002B2CF9AE}" pid="74" name="Zustellart">
    <vt:lpwstr/>
  </property>
  <property fmtid="{D5CDD505-2E9C-101B-9397-08002B2CF9AE}" pid="75" name="Begleitnotiz">
    <vt:lpwstr>Begleitnotiz</vt:lpwstr>
  </property>
  <property fmtid="{D5CDD505-2E9C-101B-9397-08002B2CF9AE}" pid="76" name="BN_sp1_1">
    <vt:lpwstr>auf Ihren Wunsch</vt:lpwstr>
  </property>
  <property fmtid="{D5CDD505-2E9C-101B-9397-08002B2CF9AE}" pid="77" name="BN_sp1_2">
    <vt:lpwstr>mit Dank zurück</vt:lpwstr>
  </property>
  <property fmtid="{D5CDD505-2E9C-101B-9397-08002B2CF9AE}" pid="78" name="BN_sp1_3">
    <vt:lpwstr>gemäss Telefon/Brief/Mail</vt:lpwstr>
  </property>
  <property fmtid="{D5CDD505-2E9C-101B-9397-08002B2CF9AE}" pid="79" name="BN_sp1_4">
    <vt:lpwstr>zu Ihren Akten</vt:lpwstr>
  </property>
  <property fmtid="{D5CDD505-2E9C-101B-9397-08002B2CF9AE}" pid="80" name="BN_sp2_1">
    <vt:lpwstr>zur Stellungnahme</vt:lpwstr>
  </property>
  <property fmtid="{D5CDD505-2E9C-101B-9397-08002B2CF9AE}" pid="81" name="BN_sp2_2">
    <vt:lpwstr>zur Genehmigung</vt:lpwstr>
  </property>
  <property fmtid="{D5CDD505-2E9C-101B-9397-08002B2CF9AE}" pid="82" name="BN_sp2_3">
    <vt:lpwstr>zur Erledigung</vt:lpwstr>
  </property>
  <property fmtid="{D5CDD505-2E9C-101B-9397-08002B2CF9AE}" pid="83" name="BN_sp2_4">
    <vt:lpwstr>zur Unterschrift / Visum</vt:lpwstr>
  </property>
  <property fmtid="{D5CDD505-2E9C-101B-9397-08002B2CF9AE}" pid="84" name="BN_sp3_1">
    <vt:lpwstr>zur Kenntnis</vt:lpwstr>
  </property>
  <property fmtid="{D5CDD505-2E9C-101B-9397-08002B2CF9AE}" pid="85" name="BN_sp3_2">
    <vt:lpwstr>bitte anrufen:</vt:lpwstr>
  </property>
  <property fmtid="{D5CDD505-2E9C-101B-9397-08002B2CF9AE}" pid="86" name="BN_sp3_3">
    <vt:lpwstr>bitte weiterleiten an:</vt:lpwstr>
  </property>
  <property fmtid="{D5CDD505-2E9C-101B-9397-08002B2CF9AE}" pid="87" name="BN_sp3_4">
    <vt:lpwstr>bitte zurückgeben bis:</vt:lpwstr>
  </property>
  <property fmtid="{D5CDD505-2E9C-101B-9397-08002B2CF9AE}" pid="88" name="Personal">
    <vt:lpwstr/>
  </property>
  <property fmtid="{D5CDD505-2E9C-101B-9397-08002B2CF9AE}" pid="89" name="OrgUnitSekrbis">
    <vt:lpwstr/>
  </property>
  <property fmtid="{D5CDD505-2E9C-101B-9397-08002B2CF9AE}" pid="90" name="OrgUnit1bis">
    <vt:lpwstr/>
  </property>
  <property fmtid="{D5CDD505-2E9C-101B-9397-08002B2CF9AE}" pid="91" name="Amt2">
    <vt:lpwstr/>
  </property>
  <property fmtid="{D5CDD505-2E9C-101B-9397-08002B2CF9AE}" pid="92" name="Amt2Abk">
    <vt:lpwstr/>
  </property>
  <property fmtid="{D5CDD505-2E9C-101B-9397-08002B2CF9AE}" pid="93" name="Dep2Abk">
    <vt:lpwstr/>
  </property>
  <property fmtid="{D5CDD505-2E9C-101B-9397-08002B2CF9AE}" pid="94" name="Dep2Name">
    <vt:lpwstr/>
  </property>
  <property fmtid="{D5CDD505-2E9C-101B-9397-08002B2CF9AE}" pid="95" name="AmtPost">
    <vt:lpwstr>BAK</vt:lpwstr>
  </property>
  <property fmtid="{D5CDD505-2E9C-101B-9397-08002B2CF9AE}" pid="96" name="FSC#BSVTEMPL@102.1950:FileRespAmtstitel">
    <vt:lpwstr/>
  </property>
  <property fmtid="{D5CDD505-2E9C-101B-9397-08002B2CF9AE}" pid="97" name="FSC#BSVTEMPL@102.1950:FileRespAmtstitel_F">
    <vt:lpwstr/>
  </property>
  <property fmtid="{D5CDD505-2E9C-101B-9397-08002B2CF9AE}" pid="98" name="FSC#BSVTEMPL@102.1950:FileRespAmtstitel_I">
    <vt:lpwstr/>
  </property>
  <property fmtid="{D5CDD505-2E9C-101B-9397-08002B2CF9AE}" pid="99" name="FSC#BSVTEMPL@102.1950:FileRespAmtstitel_E">
    <vt:lpwstr/>
  </property>
  <property fmtid="{D5CDD505-2E9C-101B-9397-08002B2CF9AE}" pid="100" name="FSC#BSVTEMPL@102.1950:AssignmentName">
    <vt:lpwstr/>
  </property>
  <property fmtid="{D5CDD505-2E9C-101B-9397-08002B2CF9AE}" pid="101" name="FSC#BSVTEMPL@102.1950:BSVShortsign">
    <vt:lpwstr/>
  </property>
  <property fmtid="{D5CDD505-2E9C-101B-9397-08002B2CF9AE}" pid="102" name="FSC#BSVTEMPL@102.1950:DocumentID">
    <vt:lpwstr>6</vt:lpwstr>
  </property>
  <property fmtid="{D5CDD505-2E9C-101B-9397-08002B2CF9AE}" pid="103" name="FSC#BSVTEMPL@102.1950:Dossierref">
    <vt:lpwstr>361.2-00081</vt:lpwstr>
  </property>
  <property fmtid="{D5CDD505-2E9C-101B-9397-08002B2CF9AE}" pid="104" name="FSC#BSVTEMPL@102.1950:Oursign">
    <vt:lpwstr>361.2-00081 10.08.2018</vt:lpwstr>
  </property>
  <property fmtid="{D5CDD505-2E9C-101B-9397-08002B2CF9AE}" pid="105" name="FSC#BSVTEMPL@102.1950:EmpfName">
    <vt:lpwstr/>
  </property>
  <property fmtid="{D5CDD505-2E9C-101B-9397-08002B2CF9AE}" pid="106" name="FSC#BSVTEMPL@102.1950:EmpfOrt">
    <vt:lpwstr/>
  </property>
  <property fmtid="{D5CDD505-2E9C-101B-9397-08002B2CF9AE}" pid="107" name="FSC#BSVTEMPL@102.1950:EmpfPLZ">
    <vt:lpwstr/>
  </property>
  <property fmtid="{D5CDD505-2E9C-101B-9397-08002B2CF9AE}" pid="108" name="FSC#BSVTEMPL@102.1950:EmpfStrasse">
    <vt:lpwstr/>
  </property>
  <property fmtid="{D5CDD505-2E9C-101B-9397-08002B2CF9AE}" pid="109" name="FSC#BSVTEMPL@102.1950:FileRespEmail">
    <vt:lpwstr/>
  </property>
  <property fmtid="{D5CDD505-2E9C-101B-9397-08002B2CF9AE}" pid="110" name="FSC#BSVTEMPL@102.1950:FileRespFax">
    <vt:lpwstr/>
  </property>
  <property fmtid="{D5CDD505-2E9C-101B-9397-08002B2CF9AE}" pid="111" name="FSC#BSVTEMPL@102.1950:FileRespHome">
    <vt:lpwstr/>
  </property>
  <property fmtid="{D5CDD505-2E9C-101B-9397-08002B2CF9AE}" pid="112" name="FSC#BSVTEMPL@102.1950:FileRespStreet">
    <vt:lpwstr/>
  </property>
  <property fmtid="{D5CDD505-2E9C-101B-9397-08002B2CF9AE}" pid="113" name="FSC#BSVTEMPL@102.1950:FileRespTel">
    <vt:lpwstr/>
  </property>
  <property fmtid="{D5CDD505-2E9C-101B-9397-08002B2CF9AE}" pid="114" name="FSC#BSVTEMPL@102.1950:FileRespZipCode">
    <vt:lpwstr/>
  </property>
  <property fmtid="{D5CDD505-2E9C-101B-9397-08002B2CF9AE}" pid="115" name="FSC#BSVTEMPL@102.1950:NameFileResponsible">
    <vt:lpwstr/>
  </property>
  <property fmtid="{D5CDD505-2E9C-101B-9397-08002B2CF9AE}" pid="116" name="FSC#BSVTEMPL@102.1950:Shortsign">
    <vt:lpwstr/>
  </property>
  <property fmtid="{D5CDD505-2E9C-101B-9397-08002B2CF9AE}" pid="117" name="FSC#BSVTEMPL@102.1950:UserFunction">
    <vt:lpwstr/>
  </property>
  <property fmtid="{D5CDD505-2E9C-101B-9397-08002B2CF9AE}" pid="118" name="FSC#BSVTEMPL@102.1950:VornameNameFileResponsible">
    <vt:lpwstr/>
  </property>
  <property fmtid="{D5CDD505-2E9C-101B-9397-08002B2CF9AE}" pid="119" name="FSC#BSVTEMPL@102.1950:FileResponsible">
    <vt:lpwstr/>
  </property>
  <property fmtid="{D5CDD505-2E9C-101B-9397-08002B2CF9AE}" pid="120" name="FSC#BSVTEMPL@102.1950:FileRespOrg">
    <vt:lpwstr>Kulturschaffen, BAK</vt:lpwstr>
  </property>
  <property fmtid="{D5CDD505-2E9C-101B-9397-08002B2CF9AE}" pid="121" name="FSC#BSVTEMPL@102.1950:FileRespOrgHome">
    <vt:lpwstr>Bern</vt:lpwstr>
  </property>
  <property fmtid="{D5CDD505-2E9C-101B-9397-08002B2CF9AE}" pid="122" name="FSC#BSVTEMPL@102.1950:FileRespOrgStreet">
    <vt:lpwstr>Hallwylstrasse 15</vt:lpwstr>
  </property>
  <property fmtid="{D5CDD505-2E9C-101B-9397-08002B2CF9AE}" pid="123" name="FSC#BSVTEMPL@102.1950:FileRespOrgZipCode">
    <vt:lpwstr>3003</vt:lpwstr>
  </property>
  <property fmtid="{D5CDD505-2E9C-101B-9397-08002B2CF9AE}" pid="124" name="FSC#BSVTEMPL@102.1950:FileRespOU">
    <vt:lpwstr>Cultural Production</vt:lpwstr>
  </property>
  <property fmtid="{D5CDD505-2E9C-101B-9397-08002B2CF9AE}" pid="125" name="FSC#BSVTEMPL@102.1950:Registrierdatum">
    <vt:lpwstr/>
  </property>
  <property fmtid="{D5CDD505-2E9C-101B-9397-08002B2CF9AE}" pid="126" name="FSC#BSVTEMPL@102.1950:RegPlanPos">
    <vt:lpwstr/>
  </property>
  <property fmtid="{D5CDD505-2E9C-101B-9397-08002B2CF9AE}" pid="127" name="FSC#BSVTEMPL@102.1950:ShortsignCreate">
    <vt:lpwstr>stu</vt:lpwstr>
  </property>
  <property fmtid="{D5CDD505-2E9C-101B-9397-08002B2CF9AE}" pid="128" name="FSC#BSVTEMPL@102.1950:SubjectSubFile">
    <vt:lpwstr>Ausschreibung June Johnson Dance Prize_2019_DE def</vt:lpwstr>
  </property>
  <property fmtid="{D5CDD505-2E9C-101B-9397-08002B2CF9AE}" pid="129" name="FSC#BSVTEMPL@102.1950:SubjectDocument">
    <vt:lpwstr/>
  </property>
  <property fmtid="{D5CDD505-2E9C-101B-9397-08002B2CF9AE}" pid="130" name="FSC#BSVTEMPL@102.1950:TitleDossier">
    <vt:lpwstr>June Johnson Dance Price</vt:lpwstr>
  </property>
  <property fmtid="{D5CDD505-2E9C-101B-9397-08002B2CF9AE}" pid="131" name="FSC#BSVTEMPL@102.1950:ZusendungAm">
    <vt:lpwstr/>
  </property>
  <property fmtid="{D5CDD505-2E9C-101B-9397-08002B2CF9AE}" pid="132" name="FSC#EDICFG@15.1700:DossierrefSubFile">
    <vt:lpwstr>361.2-00081/00002</vt:lpwstr>
  </property>
  <property fmtid="{D5CDD505-2E9C-101B-9397-08002B2CF9AE}" pid="133" name="FSC#EDICFG@15.1700:UniqueSubFileNumber">
    <vt:lpwstr>20183210-0006</vt:lpwstr>
  </property>
  <property fmtid="{D5CDD505-2E9C-101B-9397-08002B2CF9AE}" pid="134" name="FSC#BSVTEMPL@102.1950:DocumentIDEnhanced">
    <vt:lpwstr>361.2-00081 10.08.2018 Doknr: 6</vt:lpwstr>
  </property>
  <property fmtid="{D5CDD505-2E9C-101B-9397-08002B2CF9AE}" pid="135" name="FSC#EDICFG@15.1700:FileRespInitials">
    <vt:lpwstr/>
  </property>
  <property fmtid="{D5CDD505-2E9C-101B-9397-08002B2CF9AE}" pid="136" name="FSC#EDICFG@15.1700:FileRespOrgD">
    <vt:lpwstr>Kulturschaffen</vt:lpwstr>
  </property>
  <property fmtid="{D5CDD505-2E9C-101B-9397-08002B2CF9AE}" pid="137" name="FSC#EDICFG@15.1700:FileRespOrgF">
    <vt:lpwstr>Création culturelle</vt:lpwstr>
  </property>
  <property fmtid="{D5CDD505-2E9C-101B-9397-08002B2CF9AE}" pid="138" name="FSC#EDICFG@15.1700:FileRespOrgE">
    <vt:lpwstr>Cultural Production</vt:lpwstr>
  </property>
  <property fmtid="{D5CDD505-2E9C-101B-9397-08002B2CF9AE}" pid="139" name="FSC#EDICFG@15.1700:FileRespOrgI">
    <vt:lpwstr>Produzione culturale</vt:lpwstr>
  </property>
  <property fmtid="{D5CDD505-2E9C-101B-9397-08002B2CF9AE}" pid="140" name="FSC#EDICFG@15.1700:FileResponsibleSalutation">
    <vt:lpwstr/>
  </property>
  <property fmtid="{D5CDD505-2E9C-101B-9397-08002B2CF9AE}" pid="141" name="FSC#EDICFG@15.1700:SignerLeft">
    <vt:lpwstr/>
  </property>
  <property fmtid="{D5CDD505-2E9C-101B-9397-08002B2CF9AE}" pid="142" name="FSC#EDICFG@15.1700:SignerLeftFunction">
    <vt:lpwstr/>
  </property>
  <property fmtid="{D5CDD505-2E9C-101B-9397-08002B2CF9AE}" pid="143" name="FSC#EDICFG@15.1700:SignerRight">
    <vt:lpwstr/>
  </property>
  <property fmtid="{D5CDD505-2E9C-101B-9397-08002B2CF9AE}" pid="144" name="FSC#EDICFG@15.1700:SignerRightFunction">
    <vt:lpwstr/>
  </property>
  <property fmtid="{D5CDD505-2E9C-101B-9397-08002B2CF9AE}" pid="145" name="FSC#COOELAK@1.1001:Subject">
    <vt:lpwstr/>
  </property>
  <property fmtid="{D5CDD505-2E9C-101B-9397-08002B2CF9AE}" pid="146" name="FSC#COOELAK@1.1001:FileReference">
    <vt:lpwstr/>
  </property>
  <property fmtid="{D5CDD505-2E9C-101B-9397-08002B2CF9AE}" pid="147" name="FSC#COOELAK@1.1001:FileRefYear">
    <vt:lpwstr>2018</vt:lpwstr>
  </property>
  <property fmtid="{D5CDD505-2E9C-101B-9397-08002B2CF9AE}" pid="148" name="FSC#COOELAK@1.1001:FileRefOrdinal">
    <vt:lpwstr>81</vt:lpwstr>
  </property>
  <property fmtid="{D5CDD505-2E9C-101B-9397-08002B2CF9AE}" pid="149" name="FSC#COOELAK@1.1001:FileRefOU">
    <vt:lpwstr>S KS</vt:lpwstr>
  </property>
  <property fmtid="{D5CDD505-2E9C-101B-9397-08002B2CF9AE}" pid="150" name="FSC#COOELAK@1.1001:Organization">
    <vt:lpwstr/>
  </property>
  <property fmtid="{D5CDD505-2E9C-101B-9397-08002B2CF9AE}" pid="151" name="FSC#COOELAK@1.1001:Owner">
    <vt:lpwstr>Rosser-Stulz Andrea Serena</vt:lpwstr>
  </property>
  <property fmtid="{D5CDD505-2E9C-101B-9397-08002B2CF9AE}" pid="152" name="FSC#COOELAK@1.1001:OwnerExtension">
    <vt:lpwstr>+41 58 462 92 83</vt:lpwstr>
  </property>
  <property fmtid="{D5CDD505-2E9C-101B-9397-08002B2CF9AE}" pid="153" name="FSC#COOELAK@1.1001:OwnerFaxExtension">
    <vt:lpwstr>+41 58 462 78 34</vt:lpwstr>
  </property>
  <property fmtid="{D5CDD505-2E9C-101B-9397-08002B2CF9AE}" pid="154" name="FSC#COOELAK@1.1001:DispatchedBy">
    <vt:lpwstr/>
  </property>
  <property fmtid="{D5CDD505-2E9C-101B-9397-08002B2CF9AE}" pid="155" name="FSC#COOELAK@1.1001:DispatchedAt">
    <vt:lpwstr/>
  </property>
  <property fmtid="{D5CDD505-2E9C-101B-9397-08002B2CF9AE}" pid="156" name="FSC#COOELAK@1.1001:ApprovedBy">
    <vt:lpwstr/>
  </property>
  <property fmtid="{D5CDD505-2E9C-101B-9397-08002B2CF9AE}" pid="157" name="FSC#COOELAK@1.1001:ApprovedAt">
    <vt:lpwstr/>
  </property>
  <property fmtid="{D5CDD505-2E9C-101B-9397-08002B2CF9AE}" pid="158" name="FSC#COOELAK@1.1001:Department">
    <vt:lpwstr>Kulturschaffen, BAK</vt:lpwstr>
  </property>
  <property fmtid="{D5CDD505-2E9C-101B-9397-08002B2CF9AE}" pid="159" name="FSC#COOELAK@1.1001:CreatedAt">
    <vt:lpwstr>10.08.2018</vt:lpwstr>
  </property>
  <property fmtid="{D5CDD505-2E9C-101B-9397-08002B2CF9AE}" pid="160" name="FSC#COOELAK@1.1001:OU">
    <vt:lpwstr>Kulturschaffen, BAK</vt:lpwstr>
  </property>
  <property fmtid="{D5CDD505-2E9C-101B-9397-08002B2CF9AE}" pid="161" name="FSC#COOELAK@1.1001:Priority">
    <vt:lpwstr> ()</vt:lpwstr>
  </property>
  <property fmtid="{D5CDD505-2E9C-101B-9397-08002B2CF9AE}" pid="162" name="FSC#COOELAK@1.1001:ObjBarCode">
    <vt:lpwstr>*COO.2080.106.4.1163009*</vt:lpwstr>
  </property>
  <property fmtid="{D5CDD505-2E9C-101B-9397-08002B2CF9AE}" pid="163" name="FSC#COOELAK@1.1001:RefBarCode">
    <vt:lpwstr>*COO.2080.106.5.1163009*</vt:lpwstr>
  </property>
  <property fmtid="{D5CDD505-2E9C-101B-9397-08002B2CF9AE}" pid="164" name="FSC#COOELAK@1.1001:FileRefBarCode">
    <vt:lpwstr>*361.2-00081*</vt:lpwstr>
  </property>
  <property fmtid="{D5CDD505-2E9C-101B-9397-08002B2CF9AE}" pid="165" name="FSC#COOELAK@1.1001:ExternalRef">
    <vt:lpwstr/>
  </property>
  <property fmtid="{D5CDD505-2E9C-101B-9397-08002B2CF9AE}" pid="166" name="FSC#COOELAK@1.1001:IncomingNumber">
    <vt:lpwstr/>
  </property>
  <property fmtid="{D5CDD505-2E9C-101B-9397-08002B2CF9AE}" pid="167" name="FSC#COOELAK@1.1001:IncomingSubject">
    <vt:lpwstr/>
  </property>
  <property fmtid="{D5CDD505-2E9C-101B-9397-08002B2CF9AE}" pid="168" name="FSC#COOELAK@1.1001:ProcessResponsible">
    <vt:lpwstr/>
  </property>
  <property fmtid="{D5CDD505-2E9C-101B-9397-08002B2CF9AE}" pid="169" name="FSC#COOELAK@1.1001:ProcessResponsiblePhone">
    <vt:lpwstr/>
  </property>
  <property fmtid="{D5CDD505-2E9C-101B-9397-08002B2CF9AE}" pid="170" name="FSC#COOELAK@1.1001:ProcessResponsibleMail">
    <vt:lpwstr/>
  </property>
  <property fmtid="{D5CDD505-2E9C-101B-9397-08002B2CF9AE}" pid="171" name="FSC#COOELAK@1.1001:ProcessResponsibleFax">
    <vt:lpwstr/>
  </property>
  <property fmtid="{D5CDD505-2E9C-101B-9397-08002B2CF9AE}" pid="172" name="FSC#COOELAK@1.1001:ApproverFirstName">
    <vt:lpwstr/>
  </property>
  <property fmtid="{D5CDD505-2E9C-101B-9397-08002B2CF9AE}" pid="173" name="FSC#COOELAK@1.1001:ApproverSurName">
    <vt:lpwstr/>
  </property>
  <property fmtid="{D5CDD505-2E9C-101B-9397-08002B2CF9AE}" pid="174" name="FSC#COOELAK@1.1001:ApproverTitle">
    <vt:lpwstr/>
  </property>
  <property fmtid="{D5CDD505-2E9C-101B-9397-08002B2CF9AE}" pid="175" name="FSC#COOELAK@1.1001:ExternalDate">
    <vt:lpwstr/>
  </property>
  <property fmtid="{D5CDD505-2E9C-101B-9397-08002B2CF9AE}" pid="176" name="FSC#COOELAK@1.1001:SettlementApprovedAt">
    <vt:lpwstr/>
  </property>
  <property fmtid="{D5CDD505-2E9C-101B-9397-08002B2CF9AE}" pid="177" name="FSC#COOELAK@1.1001:BaseNumber">
    <vt:lpwstr>361.2</vt:lpwstr>
  </property>
  <property fmtid="{D5CDD505-2E9C-101B-9397-08002B2CF9AE}" pid="178" name="FSC#COOELAK@1.1001:CurrentUserRolePos">
    <vt:lpwstr>Sekretariat</vt:lpwstr>
  </property>
  <property fmtid="{D5CDD505-2E9C-101B-9397-08002B2CF9AE}" pid="179" name="FSC#COOELAK@1.1001:CurrentUserEmail">
    <vt:lpwstr>andrea.rosser@bak.admin.ch</vt:lpwstr>
  </property>
  <property fmtid="{D5CDD505-2E9C-101B-9397-08002B2CF9AE}" pid="180" name="FSC#ELAKGOV@1.1001:PersonalSubjGender">
    <vt:lpwstr/>
  </property>
  <property fmtid="{D5CDD505-2E9C-101B-9397-08002B2CF9AE}" pid="181" name="FSC#ELAKGOV@1.1001:PersonalSubjFirstName">
    <vt:lpwstr/>
  </property>
  <property fmtid="{D5CDD505-2E9C-101B-9397-08002B2CF9AE}" pid="182" name="FSC#ELAKGOV@1.1001:PersonalSubjSurName">
    <vt:lpwstr/>
  </property>
  <property fmtid="{D5CDD505-2E9C-101B-9397-08002B2CF9AE}" pid="183" name="FSC#ELAKGOV@1.1001:PersonalSubjSalutation">
    <vt:lpwstr/>
  </property>
  <property fmtid="{D5CDD505-2E9C-101B-9397-08002B2CF9AE}" pid="184" name="FSC#ELAKGOV@1.1001:PersonalSubjAddress">
    <vt:lpwstr/>
  </property>
  <property fmtid="{D5CDD505-2E9C-101B-9397-08002B2CF9AE}" pid="185" name="FSC#ATSTATECFG@1.1001:Office">
    <vt:lpwstr/>
  </property>
  <property fmtid="{D5CDD505-2E9C-101B-9397-08002B2CF9AE}" pid="186" name="FSC#ATSTATECFG@1.1001:Agent">
    <vt:lpwstr/>
  </property>
  <property fmtid="{D5CDD505-2E9C-101B-9397-08002B2CF9AE}" pid="187" name="FSC#ATSTATECFG@1.1001:AgentPhone">
    <vt:lpwstr/>
  </property>
  <property fmtid="{D5CDD505-2E9C-101B-9397-08002B2CF9AE}" pid="188" name="FSC#ATSTATECFG@1.1001:DepartmentFax">
    <vt:lpwstr/>
  </property>
  <property fmtid="{D5CDD505-2E9C-101B-9397-08002B2CF9AE}" pid="189" name="FSC#ATSTATECFG@1.1001:DepartmentEmail">
    <vt:lpwstr/>
  </property>
  <property fmtid="{D5CDD505-2E9C-101B-9397-08002B2CF9AE}" pid="190" name="FSC#ATSTATECFG@1.1001:SubfileDate">
    <vt:lpwstr/>
  </property>
  <property fmtid="{D5CDD505-2E9C-101B-9397-08002B2CF9AE}" pid="191" name="FSC#ATSTATECFG@1.1001:SubfileSubject">
    <vt:lpwstr>Ausschreibung June Johnson Dance Prize_2019_DE def</vt:lpwstr>
  </property>
  <property fmtid="{D5CDD505-2E9C-101B-9397-08002B2CF9AE}" pid="192" name="FSC#ATSTATECFG@1.1001:DepartmentZipCode">
    <vt:lpwstr>3003</vt:lpwstr>
  </property>
  <property fmtid="{D5CDD505-2E9C-101B-9397-08002B2CF9AE}" pid="193" name="FSC#ATSTATECFG@1.1001:DepartmentCountry">
    <vt:lpwstr/>
  </property>
  <property fmtid="{D5CDD505-2E9C-101B-9397-08002B2CF9AE}" pid="194" name="FSC#ATSTATECFG@1.1001:DepartmentCity">
    <vt:lpwstr>Bern</vt:lpwstr>
  </property>
  <property fmtid="{D5CDD505-2E9C-101B-9397-08002B2CF9AE}" pid="195" name="FSC#ATSTATECFG@1.1001:DepartmentStreet">
    <vt:lpwstr>Hallwylstrasse 15</vt:lpwstr>
  </property>
  <property fmtid="{D5CDD505-2E9C-101B-9397-08002B2CF9AE}" pid="196" name="FSC#ATSTATECFG@1.1001:DepartmentDVR">
    <vt:lpwstr/>
  </property>
  <property fmtid="{D5CDD505-2E9C-101B-9397-08002B2CF9AE}" pid="197" name="FSC#ATSTATECFG@1.1001:DepartmentUID">
    <vt:lpwstr/>
  </property>
  <property fmtid="{D5CDD505-2E9C-101B-9397-08002B2CF9AE}" pid="198" name="FSC#ATSTATECFG@1.1001:SubfileReference">
    <vt:lpwstr>361.2-00081/00002</vt:lpwstr>
  </property>
  <property fmtid="{D5CDD505-2E9C-101B-9397-08002B2CF9AE}" pid="199" name="FSC#ATSTATECFG@1.1001:Clause">
    <vt:lpwstr/>
  </property>
  <property fmtid="{D5CDD505-2E9C-101B-9397-08002B2CF9AE}" pid="200" name="FSC#ATSTATECFG@1.1001:ApprovedSignature">
    <vt:lpwstr/>
  </property>
  <property fmtid="{D5CDD505-2E9C-101B-9397-08002B2CF9AE}" pid="201" name="FSC#ATSTATECFG@1.1001:BankAccount">
    <vt:lpwstr/>
  </property>
  <property fmtid="{D5CDD505-2E9C-101B-9397-08002B2CF9AE}" pid="202" name="FSC#ATSTATECFG@1.1001:BankAccountOwner">
    <vt:lpwstr/>
  </property>
  <property fmtid="{D5CDD505-2E9C-101B-9397-08002B2CF9AE}" pid="203" name="FSC#ATSTATECFG@1.1001:BankInstitute">
    <vt:lpwstr/>
  </property>
  <property fmtid="{D5CDD505-2E9C-101B-9397-08002B2CF9AE}" pid="204" name="FSC#ATSTATECFG@1.1001:BankAccountID">
    <vt:lpwstr/>
  </property>
  <property fmtid="{D5CDD505-2E9C-101B-9397-08002B2CF9AE}" pid="205" name="FSC#ATSTATECFG@1.1001:BankAccountIBAN">
    <vt:lpwstr/>
  </property>
  <property fmtid="{D5CDD505-2E9C-101B-9397-08002B2CF9AE}" pid="206" name="FSC#ATSTATECFG@1.1001:BankAccountBIC">
    <vt:lpwstr/>
  </property>
  <property fmtid="{D5CDD505-2E9C-101B-9397-08002B2CF9AE}" pid="207" name="FSC#ATSTATECFG@1.1001:BankName">
    <vt:lpwstr/>
  </property>
  <property fmtid="{D5CDD505-2E9C-101B-9397-08002B2CF9AE}" pid="208" name="FSC#COOSYSTEM@1.1:Container">
    <vt:lpwstr>COO.2080.106.4.1163009</vt:lpwstr>
  </property>
  <property fmtid="{D5CDD505-2E9C-101B-9397-08002B2CF9AE}" pid="209" name="FSC#FSCFOLIO@1.1001:docpropproject">
    <vt:lpwstr/>
  </property>
</Properties>
</file>