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54148" w14:textId="77777777" w:rsidR="006C4252" w:rsidRDefault="00A33CF9">
      <w:pPr>
        <w:pStyle w:val="ErlassTitel10pt"/>
        <w:spacing w:before="120" w:after="120"/>
        <w:rPr>
          <w:rFonts w:ascii="Arial" w:hAnsi="Arial" w:cs="Arial"/>
          <w:sz w:val="32"/>
          <w:szCs w:val="32"/>
        </w:rPr>
      </w:pPr>
      <w:r>
        <w:rPr>
          <w:rFonts w:ascii="Arial" w:hAnsi="Arial"/>
          <w:sz w:val="32"/>
        </w:rPr>
        <w:t>Demande de délivrance d’une garantie de restitution</w:t>
      </w:r>
    </w:p>
    <w:p w14:paraId="7B162E43" w14:textId="77777777" w:rsidR="006C4252" w:rsidRDefault="006C4252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  <w:tbl>
      <w:tblPr>
        <w:tblStyle w:val="Tabellenraster"/>
        <w:tblW w:w="0" w:type="auto"/>
        <w:tblLayout w:type="fixed"/>
        <w:tblLook w:val="01E0" w:firstRow="1" w:lastRow="1" w:firstColumn="1" w:lastColumn="1" w:noHBand="0" w:noVBand="0"/>
      </w:tblPr>
      <w:tblGrid>
        <w:gridCol w:w="8217"/>
        <w:gridCol w:w="844"/>
      </w:tblGrid>
      <w:tr w:rsidR="006C4252" w14:paraId="6E0A65E3" w14:textId="77777777">
        <w:tc>
          <w:tcPr>
            <w:tcW w:w="8217" w:type="dxa"/>
            <w:shd w:val="clear" w:color="auto" w:fill="D0CECE" w:themeFill="background2" w:themeFillShade="E6"/>
            <w:vAlign w:val="center"/>
          </w:tcPr>
          <w:p w14:paraId="1CF9A8A4" w14:textId="77777777" w:rsidR="006C4252" w:rsidRDefault="00A33CF9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Liste de contrôle </w:t>
            </w:r>
          </w:p>
        </w:tc>
        <w:tc>
          <w:tcPr>
            <w:tcW w:w="844" w:type="dxa"/>
            <w:shd w:val="clear" w:color="auto" w:fill="D0CECE" w:themeFill="background2" w:themeFillShade="E6"/>
          </w:tcPr>
          <w:p w14:paraId="30C76F6D" w14:textId="77777777" w:rsidR="006C4252" w:rsidRDefault="00A33CF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Cs w:val="18"/>
              </w:rPr>
            </w:pPr>
            <w:r>
              <w:rPr>
                <w:rFonts w:ascii="Segoe UI Symbol" w:hAnsi="Segoe UI Symbol"/>
                <w:b/>
              </w:rPr>
              <w:t>✓</w:t>
            </w:r>
          </w:p>
        </w:tc>
      </w:tr>
      <w:tr w:rsidR="006C4252" w14:paraId="0C08CA68" w14:textId="77777777">
        <w:tc>
          <w:tcPr>
            <w:tcW w:w="8217" w:type="dxa"/>
          </w:tcPr>
          <w:p w14:paraId="1FF3A5A3" w14:textId="77777777" w:rsidR="006C4252" w:rsidRDefault="00A33CF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</w:rPr>
            </w:pPr>
            <w:r>
              <w:t xml:space="preserve">La demande se compose </w:t>
            </w:r>
            <w:r>
              <w:rPr>
                <w:b/>
              </w:rPr>
              <w:t xml:space="preserve">1) </w:t>
            </w:r>
            <w:r>
              <w:rPr>
                <w:b/>
                <w:u w:val="single"/>
              </w:rPr>
              <w:t>d’un formulaire de demande</w:t>
            </w:r>
            <w:r>
              <w:t xml:space="preserve"> et </w:t>
            </w:r>
            <w:r>
              <w:rPr>
                <w:b/>
              </w:rPr>
              <w:t xml:space="preserve">2) </w:t>
            </w:r>
            <w:r>
              <w:rPr>
                <w:b/>
                <w:u w:val="single"/>
              </w:rPr>
              <w:t>d’une liste des objets</w:t>
            </w:r>
            <w:r>
              <w:t xml:space="preserve"> en question (soit deux documents au total, cf. p. 2).</w:t>
            </w:r>
          </w:p>
        </w:tc>
        <w:tc>
          <w:tcPr>
            <w:tcW w:w="844" w:type="dxa"/>
          </w:tcPr>
          <w:p w14:paraId="61260E8B" w14:textId="77777777" w:rsidR="006C4252" w:rsidRDefault="00A33CF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</w:rPr>
            </w:pPr>
            <w:r>
              <w:rPr>
                <w:rFonts w:cs="Arial"/>
              </w:rPr>
              <w:fldChar w:fldCharType="begin" w:fldLock="1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C4252" w14:paraId="51C3A1B4" w14:textId="77777777">
        <w:tblPrEx>
          <w:tblLook w:val="04A0" w:firstRow="1" w:lastRow="0" w:firstColumn="1" w:lastColumn="0" w:noHBand="0" w:noVBand="1"/>
        </w:tblPrEx>
        <w:tc>
          <w:tcPr>
            <w:tcW w:w="8217" w:type="dxa"/>
          </w:tcPr>
          <w:p w14:paraId="4849BE70" w14:textId="77777777" w:rsidR="006C4252" w:rsidRDefault="00A33CF9">
            <w:pPr>
              <w:spacing w:before="120" w:after="120"/>
              <w:jc w:val="both"/>
              <w:rPr>
                <w:rFonts w:cs="Arial"/>
                <w:szCs w:val="18"/>
              </w:rPr>
            </w:pPr>
            <w:r>
              <w:t xml:space="preserve">La demande (formulaire et liste) est </w:t>
            </w:r>
            <w:r>
              <w:rPr>
                <w:u w:val="single"/>
              </w:rPr>
              <w:t>dûment</w:t>
            </w:r>
            <w:r>
              <w:t xml:space="preserve"> remplie, datée et signée. (Les demandes lacunaires sont rejetées si leurs auteurs ne les complètent pas dans les délais impartis [art. 7, al. 5, OTBC]).</w:t>
            </w:r>
          </w:p>
        </w:tc>
        <w:tc>
          <w:tcPr>
            <w:tcW w:w="844" w:type="dxa"/>
          </w:tcPr>
          <w:p w14:paraId="501BB38A" w14:textId="77777777" w:rsidR="006C4252" w:rsidRDefault="00A33CF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</w:rPr>
            </w:pPr>
            <w:r>
              <w:rPr>
                <w:rFonts w:cs="Arial"/>
              </w:rPr>
              <w:fldChar w:fldCharType="begin" w:fldLock="1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C4252" w14:paraId="7272E127" w14:textId="77777777">
        <w:tc>
          <w:tcPr>
            <w:tcW w:w="8217" w:type="dxa"/>
          </w:tcPr>
          <w:p w14:paraId="591F57CC" w14:textId="77777777" w:rsidR="006C4252" w:rsidRDefault="00A33CF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</w:rPr>
            </w:pPr>
            <w:r>
              <w:t xml:space="preserve">La demande est déposée dans l’une des langues officielles (d, f, i). La liste des objets est déposée dans une langue officielle ou en anglais. </w:t>
            </w:r>
          </w:p>
        </w:tc>
        <w:tc>
          <w:tcPr>
            <w:tcW w:w="844" w:type="dxa"/>
          </w:tcPr>
          <w:p w14:paraId="22780C0C" w14:textId="77777777" w:rsidR="006C4252" w:rsidRDefault="00A33CF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</w:rPr>
            </w:pPr>
            <w:r>
              <w:rPr>
                <w:rFonts w:cs="Arial"/>
              </w:rPr>
              <w:fldChar w:fldCharType="begin" w:fldLock="1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C4252" w14:paraId="71B9D50B" w14:textId="77777777">
        <w:tc>
          <w:tcPr>
            <w:tcW w:w="8217" w:type="dxa"/>
          </w:tcPr>
          <w:p w14:paraId="3C34893C" w14:textId="77777777" w:rsidR="006C4252" w:rsidRDefault="00A33CF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</w:rPr>
            </w:pPr>
            <w:r>
              <w:t xml:space="preserve">L’institution </w:t>
            </w:r>
            <w:r>
              <w:rPr>
                <w:u w:val="single"/>
              </w:rPr>
              <w:t>bénéficiaire du prêt</w:t>
            </w:r>
            <w:r>
              <w:t xml:space="preserve"> est un musée ou une autre institution culturelle suisse. </w:t>
            </w:r>
          </w:p>
        </w:tc>
        <w:tc>
          <w:tcPr>
            <w:tcW w:w="844" w:type="dxa"/>
          </w:tcPr>
          <w:p w14:paraId="46818436" w14:textId="77777777" w:rsidR="006C4252" w:rsidRDefault="00A33CF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</w:rPr>
            </w:pPr>
            <w:r>
              <w:rPr>
                <w:rFonts w:cs="Arial"/>
              </w:rPr>
              <w:fldChar w:fldCharType="begin" w:fldLock="1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C4252" w14:paraId="133B625B" w14:textId="77777777">
        <w:tc>
          <w:tcPr>
            <w:tcW w:w="8217" w:type="dxa"/>
          </w:tcPr>
          <w:p w14:paraId="012F0781" w14:textId="382C7602" w:rsidR="006C4252" w:rsidRPr="000146BE" w:rsidRDefault="00A33CF9">
            <w:pPr>
              <w:autoSpaceDE w:val="0"/>
              <w:autoSpaceDN w:val="0"/>
              <w:adjustRightInd w:val="0"/>
              <w:spacing w:before="120" w:after="120"/>
              <w:rPr>
                <w:color w:val="0563C1" w:themeColor="hyperlink"/>
                <w:u w:val="single"/>
              </w:rPr>
            </w:pPr>
            <w:r>
              <w:t xml:space="preserve">L’institution </w:t>
            </w:r>
            <w:r>
              <w:rPr>
                <w:u w:val="single"/>
              </w:rPr>
              <w:t>prêteuse</w:t>
            </w:r>
            <w:r>
              <w:t xml:space="preserve"> se situe dans un État-partie de la Convention de l’UNESCO de 1970 (</w:t>
            </w:r>
            <w:r w:rsidR="00152990">
              <w:t xml:space="preserve">cf. liste des États parties : </w:t>
            </w:r>
            <w:hyperlink r:id="rId7" w:history="1">
              <w:r>
                <w:rPr>
                  <w:rStyle w:val="Hyperlink"/>
                </w:rPr>
                <w:t>https://www.fedlex.admin.ch/eli/cc/2004/357/fr</w:t>
              </w:r>
            </w:hyperlink>
            <w:r w:rsidR="00152990">
              <w:rPr>
                <w:rStyle w:val="Hyperlink"/>
              </w:rPr>
              <w:t xml:space="preserve"> </w:t>
            </w:r>
            <w:r w:rsidR="00152990" w:rsidRPr="00765A1C">
              <w:rPr>
                <w:rStyle w:val="Hyperlink"/>
                <w:color w:val="auto"/>
                <w:u w:val="none"/>
              </w:rPr>
              <w:t>ou</w:t>
            </w:r>
            <w:r w:rsidR="00152990">
              <w:rPr>
                <w:rStyle w:val="Hyperlink"/>
              </w:rPr>
              <w:t xml:space="preserve"> </w:t>
            </w:r>
            <w:r w:rsidR="000146BE">
              <w:rPr>
                <w:rStyle w:val="Hyperlink"/>
              </w:rPr>
              <w:br/>
            </w:r>
            <w:hyperlink r:id="rId8" w:history="1">
              <w:r w:rsidR="000146BE" w:rsidRPr="000146BE">
                <w:rPr>
                  <w:rStyle w:val="Hyperlink"/>
                </w:rPr>
                <w:t xml:space="preserve">List in </w:t>
              </w:r>
              <w:proofErr w:type="spellStart"/>
              <w:r w:rsidR="000146BE" w:rsidRPr="000146BE">
                <w:rPr>
                  <w:rStyle w:val="Hyperlink"/>
                </w:rPr>
                <w:t>chronological</w:t>
              </w:r>
              <w:proofErr w:type="spellEnd"/>
              <w:r w:rsidR="000146BE" w:rsidRPr="000146BE">
                <w:rPr>
                  <w:rStyle w:val="Hyperlink"/>
                </w:rPr>
                <w:t xml:space="preserve"> </w:t>
              </w:r>
              <w:proofErr w:type="spellStart"/>
              <w:r w:rsidR="000146BE" w:rsidRPr="000146BE">
                <w:rPr>
                  <w:rStyle w:val="Hyperlink"/>
                </w:rPr>
                <w:t>order</w:t>
              </w:r>
              <w:proofErr w:type="spellEnd"/>
              <w:r w:rsidR="000146BE" w:rsidRPr="000146BE">
                <w:rPr>
                  <w:rStyle w:val="Hyperlink"/>
                </w:rPr>
                <w:t xml:space="preserve"> | UNESCO</w:t>
              </w:r>
            </w:hyperlink>
            <w:r w:rsidRPr="000146BE">
              <w:t>).</w:t>
            </w:r>
          </w:p>
        </w:tc>
        <w:tc>
          <w:tcPr>
            <w:tcW w:w="844" w:type="dxa"/>
          </w:tcPr>
          <w:p w14:paraId="043F80C3" w14:textId="77777777" w:rsidR="006C4252" w:rsidRDefault="00A33CF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</w:rPr>
            </w:pPr>
            <w:r>
              <w:rPr>
                <w:rFonts w:cs="Arial"/>
              </w:rPr>
              <w:fldChar w:fldCharType="begin" w:fldLock="1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C4252" w14:paraId="17673BD4" w14:textId="77777777">
        <w:tc>
          <w:tcPr>
            <w:tcW w:w="8217" w:type="dxa"/>
          </w:tcPr>
          <w:p w14:paraId="6838EDCB" w14:textId="7AB29027" w:rsidR="006C4252" w:rsidRDefault="00A33CF9" w:rsidP="00527F1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</w:rPr>
            </w:pPr>
            <w:r>
              <w:t xml:space="preserve">Les demandes de garantie de restitution concernant une seule et même exposition peuvent, dans la mesure du possible, être groupées et déposées ensemble, même si elles concernent plusieurs institutions prêteuses. </w:t>
            </w:r>
          </w:p>
        </w:tc>
        <w:tc>
          <w:tcPr>
            <w:tcW w:w="844" w:type="dxa"/>
          </w:tcPr>
          <w:p w14:paraId="6B07702C" w14:textId="77777777" w:rsidR="006C4252" w:rsidRDefault="00A33CF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</w:rPr>
            </w:pPr>
            <w:r>
              <w:rPr>
                <w:rFonts w:cs="Arial"/>
              </w:rPr>
              <w:fldChar w:fldCharType="begin" w:fldLock="1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C4252" w14:paraId="77844702" w14:textId="77777777">
        <w:tc>
          <w:tcPr>
            <w:tcW w:w="8217" w:type="dxa"/>
          </w:tcPr>
          <w:p w14:paraId="6E6EE098" w14:textId="77777777" w:rsidR="006C4252" w:rsidRDefault="00A33CF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</w:rPr>
            </w:pPr>
            <w:r>
              <w:t xml:space="preserve">La </w:t>
            </w:r>
            <w:r>
              <w:rPr>
                <w:u w:val="single"/>
              </w:rPr>
              <w:t>durée de la garantie de restitution</w:t>
            </w:r>
            <w:r>
              <w:t xml:space="preserve"> inscrite dans le formulaire de demande correspond à la </w:t>
            </w:r>
            <w:r>
              <w:rPr>
                <w:u w:val="single"/>
              </w:rPr>
              <w:t>durée du prêt</w:t>
            </w:r>
            <w:r>
              <w:t xml:space="preserve"> inscrite dans le contrat de prêt.</w:t>
            </w:r>
          </w:p>
        </w:tc>
        <w:tc>
          <w:tcPr>
            <w:tcW w:w="844" w:type="dxa"/>
          </w:tcPr>
          <w:p w14:paraId="2EAB2A58" w14:textId="77777777" w:rsidR="006C4252" w:rsidRDefault="00A33CF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</w:rPr>
            </w:pPr>
            <w:r>
              <w:rPr>
                <w:rFonts w:cs="Arial"/>
              </w:rPr>
              <w:fldChar w:fldCharType="begin" w:fldLock="1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C4252" w14:paraId="638B2168" w14:textId="77777777">
        <w:tc>
          <w:tcPr>
            <w:tcW w:w="8217" w:type="dxa"/>
          </w:tcPr>
          <w:p w14:paraId="28A51E26" w14:textId="2F51133E" w:rsidR="006C4252" w:rsidRDefault="00A33CF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</w:rPr>
            </w:pPr>
            <w:r>
              <w:t xml:space="preserve">Chaque page de la liste des objets est </w:t>
            </w:r>
            <w:r>
              <w:rPr>
                <w:u w:val="single"/>
              </w:rPr>
              <w:t>datée et signée</w:t>
            </w:r>
            <w:r>
              <w:t>.</w:t>
            </w:r>
          </w:p>
        </w:tc>
        <w:tc>
          <w:tcPr>
            <w:tcW w:w="844" w:type="dxa"/>
          </w:tcPr>
          <w:p w14:paraId="61826C8C" w14:textId="77777777" w:rsidR="006C4252" w:rsidRDefault="00A33CF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</w:rPr>
            </w:pPr>
            <w:r>
              <w:rPr>
                <w:rFonts w:cs="Arial"/>
              </w:rPr>
              <w:fldChar w:fldCharType="begin" w:fldLock="1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0" w:name="Text4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cs="Arial"/>
              </w:rPr>
              <w:fldChar w:fldCharType="end"/>
            </w:r>
            <w:bookmarkEnd w:id="0"/>
          </w:p>
        </w:tc>
      </w:tr>
      <w:tr w:rsidR="006C4252" w14:paraId="73F3444F" w14:textId="77777777">
        <w:tc>
          <w:tcPr>
            <w:tcW w:w="8217" w:type="dxa"/>
          </w:tcPr>
          <w:p w14:paraId="6B8D77DB" w14:textId="77777777" w:rsidR="006C4252" w:rsidRDefault="00A33CF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</w:rPr>
            </w:pPr>
            <w:r>
              <w:t xml:space="preserve">La liste des objets comprend une </w:t>
            </w:r>
            <w:r>
              <w:rPr>
                <w:u w:val="single"/>
              </w:rPr>
              <w:t>description</w:t>
            </w:r>
            <w:r>
              <w:t xml:space="preserve"> du bien culturel.</w:t>
            </w:r>
          </w:p>
        </w:tc>
        <w:tc>
          <w:tcPr>
            <w:tcW w:w="844" w:type="dxa"/>
          </w:tcPr>
          <w:p w14:paraId="2D3C0E09" w14:textId="77777777" w:rsidR="006C4252" w:rsidRDefault="00A33CF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</w:rPr>
            </w:pPr>
            <w:r>
              <w:rPr>
                <w:rFonts w:cs="Arial"/>
              </w:rPr>
              <w:fldChar w:fldCharType="begin" w:fldLock="1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" w:name="Text4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</w:tc>
      </w:tr>
      <w:tr w:rsidR="006C4252" w14:paraId="05C717E0" w14:textId="77777777">
        <w:tc>
          <w:tcPr>
            <w:tcW w:w="8217" w:type="dxa"/>
          </w:tcPr>
          <w:p w14:paraId="5690911F" w14:textId="77777777" w:rsidR="006C4252" w:rsidRDefault="00A33CF9">
            <w:pPr>
              <w:autoSpaceDE w:val="0"/>
              <w:autoSpaceDN w:val="0"/>
              <w:adjustRightInd w:val="0"/>
              <w:spacing w:before="120"/>
              <w:rPr>
                <w:rFonts w:cs="Arial"/>
                <w:szCs w:val="18"/>
              </w:rPr>
            </w:pPr>
            <w:r>
              <w:t xml:space="preserve">La liste des objets indique le plus précisément possible la </w:t>
            </w:r>
            <w:r>
              <w:rPr>
                <w:u w:val="single"/>
              </w:rPr>
              <w:t>provenance exacte</w:t>
            </w:r>
            <w:r>
              <w:t xml:space="preserve"> du bien culturel.         À savoir : </w:t>
            </w:r>
          </w:p>
          <w:p w14:paraId="031C2702" w14:textId="77777777" w:rsidR="006C4252" w:rsidRDefault="00A33CF9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120"/>
              <w:ind w:left="714" w:hanging="357"/>
              <w:rPr>
                <w:rFonts w:cs="Arial"/>
                <w:szCs w:val="18"/>
              </w:rPr>
            </w:pPr>
            <w:proofErr w:type="gramStart"/>
            <w:r>
              <w:t>l’indication</w:t>
            </w:r>
            <w:proofErr w:type="gramEnd"/>
            <w:r>
              <w:t xml:space="preserve"> chronologique des propriétaires antérieurs ; </w:t>
            </w:r>
          </w:p>
          <w:p w14:paraId="6A113BE9" w14:textId="77777777" w:rsidR="006C4252" w:rsidRDefault="00A33CF9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</w:rPr>
            </w:pPr>
            <w:proofErr w:type="gramStart"/>
            <w:r>
              <w:t>les</w:t>
            </w:r>
            <w:proofErr w:type="gramEnd"/>
            <w:r>
              <w:t xml:space="preserve"> collections privées doivent être citées nommément ; </w:t>
            </w:r>
          </w:p>
          <w:p w14:paraId="32343EBA" w14:textId="77777777" w:rsidR="006C4252" w:rsidRDefault="00A33CF9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</w:rPr>
            </w:pPr>
            <w:proofErr w:type="gramStart"/>
            <w:r>
              <w:t>le</w:t>
            </w:r>
            <w:proofErr w:type="gramEnd"/>
            <w:r>
              <w:t xml:space="preserve"> lieu de fabrication ou le lieu de découverte ;</w:t>
            </w:r>
          </w:p>
          <w:p w14:paraId="19573153" w14:textId="77777777" w:rsidR="006C4252" w:rsidRDefault="00A33CF9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</w:rPr>
            </w:pPr>
            <w:r>
              <w:t>l’indication du propriétaire actuel et/ou de l’institution prêteuse.</w:t>
            </w:r>
          </w:p>
        </w:tc>
        <w:tc>
          <w:tcPr>
            <w:tcW w:w="844" w:type="dxa"/>
          </w:tcPr>
          <w:p w14:paraId="410C0921" w14:textId="77777777" w:rsidR="006C4252" w:rsidRDefault="00A33CF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</w:rPr>
            </w:pPr>
            <w:r>
              <w:rPr>
                <w:rFonts w:cs="Arial"/>
              </w:rPr>
              <w:fldChar w:fldCharType="begin" w:fldLock="1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" w:name="Text4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</w:tr>
      <w:tr w:rsidR="006C4252" w14:paraId="7CF7A2CC" w14:textId="77777777">
        <w:tc>
          <w:tcPr>
            <w:tcW w:w="8217" w:type="dxa"/>
          </w:tcPr>
          <w:p w14:paraId="41EB9A88" w14:textId="77777777" w:rsidR="006C4252" w:rsidRDefault="00A33CF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</w:rPr>
            </w:pPr>
            <w:r>
              <w:t xml:space="preserve">Le </w:t>
            </w:r>
            <w:r>
              <w:rPr>
                <w:u w:val="single"/>
              </w:rPr>
              <w:t>contrat de prêt signé par les deux parties</w:t>
            </w:r>
            <w:r>
              <w:t xml:space="preserve"> est joint à la demande (s’il n’existe pas encore, il doit être transmis aussi rapidement que possible).  </w:t>
            </w:r>
          </w:p>
        </w:tc>
        <w:tc>
          <w:tcPr>
            <w:tcW w:w="844" w:type="dxa"/>
          </w:tcPr>
          <w:p w14:paraId="0694290E" w14:textId="77777777" w:rsidR="006C4252" w:rsidRDefault="00A33CF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</w:rPr>
            </w:pPr>
            <w:r>
              <w:rPr>
                <w:rFonts w:cs="Arial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" w:name="Text5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</w:tr>
      <w:tr w:rsidR="006C4252" w14:paraId="59B55B56" w14:textId="77777777">
        <w:tc>
          <w:tcPr>
            <w:tcW w:w="8217" w:type="dxa"/>
          </w:tcPr>
          <w:p w14:paraId="432D6C76" w14:textId="77777777" w:rsidR="006C4252" w:rsidRDefault="00A33CF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</w:rPr>
            </w:pPr>
            <w:r>
              <w:t xml:space="preserve">Le contrat de prêt spécifie que le bien culturel </w:t>
            </w:r>
            <w:r>
              <w:rPr>
                <w:u w:val="single"/>
              </w:rPr>
              <w:t>retourne</w:t>
            </w:r>
            <w:r>
              <w:t xml:space="preserve"> dans le pays d’où il vient au terme de l’exposition en Suisse ou de l’exposition itinérante dans différents pays.  </w:t>
            </w:r>
          </w:p>
        </w:tc>
        <w:tc>
          <w:tcPr>
            <w:tcW w:w="844" w:type="dxa"/>
          </w:tcPr>
          <w:p w14:paraId="40A6CA8D" w14:textId="77777777" w:rsidR="006C4252" w:rsidRDefault="00A33CF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</w:rPr>
            </w:pPr>
            <w:r>
              <w:rPr>
                <w:rFonts w:cs="Arial"/>
              </w:rPr>
              <w:fldChar w:fldCharType="begin" w:fldLock="1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" w:name="Text5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</w:tr>
      <w:tr w:rsidR="006C4252" w14:paraId="6FC1583F" w14:textId="77777777">
        <w:tc>
          <w:tcPr>
            <w:tcW w:w="8217" w:type="dxa"/>
          </w:tcPr>
          <w:p w14:paraId="1D7DE376" w14:textId="7F13500B" w:rsidR="006C4252" w:rsidRDefault="00A33CF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</w:rPr>
            </w:pPr>
            <w:r>
              <w:t>La demande est déposée</w:t>
            </w:r>
            <w:r>
              <w:rPr>
                <w:b/>
              </w:rPr>
              <w:t xml:space="preserve"> </w:t>
            </w:r>
            <w:r>
              <w:rPr>
                <w:u w:val="single"/>
              </w:rPr>
              <w:t>au plus tard trois mois avant la date prévue de l’importation en Suisse du bien culturel</w:t>
            </w:r>
            <w:r>
              <w:rPr>
                <w:b/>
              </w:rPr>
              <w:t xml:space="preserve"> </w:t>
            </w:r>
            <w:r>
              <w:t xml:space="preserve">(art. 7 </w:t>
            </w:r>
            <w:r w:rsidR="00B07391">
              <w:t xml:space="preserve">al. 1 </w:t>
            </w:r>
            <w:r>
              <w:t xml:space="preserve">OTBC) (faute de quoi il est possible que la garantie de restitution ne puisse être délivrée dans les délais). </w:t>
            </w:r>
          </w:p>
        </w:tc>
        <w:tc>
          <w:tcPr>
            <w:tcW w:w="844" w:type="dxa"/>
          </w:tcPr>
          <w:p w14:paraId="018BEAF5" w14:textId="77777777" w:rsidR="006C4252" w:rsidRDefault="00A33CF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</w:rPr>
            </w:pPr>
            <w:r>
              <w:rPr>
                <w:rFonts w:cs="Arial"/>
              </w:rPr>
              <w:fldChar w:fldCharType="begin" w:fldLock="1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C4252" w14:paraId="4AA07561" w14:textId="77777777">
        <w:tc>
          <w:tcPr>
            <w:tcW w:w="8217" w:type="dxa"/>
          </w:tcPr>
          <w:p w14:paraId="67635F46" w14:textId="77777777" w:rsidR="006C4252" w:rsidRDefault="00A33CF9">
            <w:pPr>
              <w:autoSpaceDE w:val="0"/>
              <w:autoSpaceDN w:val="0"/>
              <w:adjustRightInd w:val="0"/>
              <w:spacing w:before="120" w:after="60"/>
              <w:rPr>
                <w:rFonts w:cs="Arial"/>
                <w:szCs w:val="18"/>
              </w:rPr>
            </w:pPr>
            <w:r>
              <w:t>L’auteur de la demande a pris note de la suspension de délai. Les délais fixés en jours par la loi ou par l’autorité ne courent pas (art. 22</w:t>
            </w:r>
            <w:r w:rsidRPr="00C02D53">
              <w:rPr>
                <w:i/>
              </w:rPr>
              <w:t>a</w:t>
            </w:r>
            <w:r>
              <w:t xml:space="preserve"> PA, RS </w:t>
            </w:r>
            <w:r w:rsidRPr="00C02D53">
              <w:rPr>
                <w:i/>
              </w:rPr>
              <w:t>172.021</w:t>
            </w:r>
            <w:r>
              <w:t>) :</w:t>
            </w:r>
          </w:p>
          <w:p w14:paraId="6A4AE581" w14:textId="77777777" w:rsidR="006C4252" w:rsidRDefault="00A33CF9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714" w:hanging="357"/>
              <w:rPr>
                <w:rFonts w:cs="Arial"/>
                <w:szCs w:val="18"/>
              </w:rPr>
            </w:pPr>
            <w:proofErr w:type="gramStart"/>
            <w:r>
              <w:t>du</w:t>
            </w:r>
            <w:proofErr w:type="gramEnd"/>
            <w:r>
              <w:t xml:space="preserve"> 7</w:t>
            </w:r>
            <w:r>
              <w:rPr>
                <w:vertAlign w:val="superscript"/>
              </w:rPr>
              <w:t>e</w:t>
            </w:r>
            <w:r>
              <w:t xml:space="preserve"> jour avant Pâques au 7</w:t>
            </w:r>
            <w:r>
              <w:rPr>
                <w:vertAlign w:val="superscript"/>
              </w:rPr>
              <w:t>e</w:t>
            </w:r>
            <w:r>
              <w:t xml:space="preserve"> jour après Pâques inclusivement ;</w:t>
            </w:r>
          </w:p>
          <w:p w14:paraId="56538757" w14:textId="77777777" w:rsidR="006C4252" w:rsidRDefault="00A33CF9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120"/>
              <w:ind w:left="714" w:hanging="357"/>
              <w:rPr>
                <w:rFonts w:cs="Arial"/>
                <w:szCs w:val="18"/>
              </w:rPr>
            </w:pPr>
            <w:proofErr w:type="gramStart"/>
            <w:r>
              <w:t>du</w:t>
            </w:r>
            <w:proofErr w:type="gramEnd"/>
            <w:r>
              <w:t xml:space="preserve"> 15 juillet au 15 août inclusivement ;</w:t>
            </w:r>
          </w:p>
          <w:p w14:paraId="5D7BE9A6" w14:textId="77777777" w:rsidR="006C4252" w:rsidRDefault="00A33CF9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120"/>
              <w:ind w:left="714" w:hanging="357"/>
              <w:rPr>
                <w:rFonts w:cs="Arial"/>
                <w:szCs w:val="18"/>
              </w:rPr>
            </w:pPr>
            <w:r>
              <w:t>du 18 décembre au 2 janvier inclusivement.</w:t>
            </w:r>
          </w:p>
        </w:tc>
        <w:tc>
          <w:tcPr>
            <w:tcW w:w="844" w:type="dxa"/>
          </w:tcPr>
          <w:p w14:paraId="75BF655C" w14:textId="77777777" w:rsidR="006C4252" w:rsidRDefault="00A33CF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</w:rPr>
            </w:pPr>
            <w:r>
              <w:rPr>
                <w:rFonts w:cs="Arial"/>
              </w:rPr>
              <w:fldChar w:fldCharType="begin" w:fldLock="1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C4252" w14:paraId="44651C6C" w14:textId="77777777">
        <w:tc>
          <w:tcPr>
            <w:tcW w:w="8217" w:type="dxa"/>
          </w:tcPr>
          <w:p w14:paraId="08C3E6EE" w14:textId="40822475" w:rsidR="006C4252" w:rsidRDefault="00A33CF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  <w:u w:val="single"/>
              </w:rPr>
            </w:pPr>
            <w:r>
              <w:t>La demande (formulaire et liste) est déposée comme suit :</w:t>
            </w:r>
            <w:r>
              <w:br/>
            </w:r>
            <w:r w:rsidR="007052FD">
              <w:rPr>
                <w:u w:val="single"/>
              </w:rPr>
              <w:t>Signée et datée</w:t>
            </w:r>
            <w:r>
              <w:rPr>
                <w:u w:val="single"/>
              </w:rPr>
              <w:t xml:space="preserve"> par </w:t>
            </w:r>
            <w:r w:rsidR="007052FD">
              <w:rPr>
                <w:u w:val="single"/>
              </w:rPr>
              <w:t>courriel</w:t>
            </w:r>
            <w:r>
              <w:rPr>
                <w:b/>
              </w:rPr>
              <w:t xml:space="preserve"> </w:t>
            </w:r>
            <w:r>
              <w:t xml:space="preserve">à : </w:t>
            </w:r>
            <w:hyperlink r:id="rId9" w:history="1">
              <w:r>
                <w:rPr>
                  <w:rStyle w:val="Hyperlink"/>
                </w:rPr>
                <w:t>kgt@bak.admin.ch</w:t>
              </w:r>
            </w:hyperlink>
            <w:r>
              <w:t>.</w:t>
            </w:r>
          </w:p>
        </w:tc>
        <w:tc>
          <w:tcPr>
            <w:tcW w:w="844" w:type="dxa"/>
          </w:tcPr>
          <w:p w14:paraId="5E7EE006" w14:textId="77777777" w:rsidR="006C4252" w:rsidRDefault="00A33CF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</w:rPr>
            </w:pPr>
            <w:r>
              <w:rPr>
                <w:rFonts w:cs="Arial"/>
              </w:rPr>
              <w:fldChar w:fldCharType="begin" w:fldLock="1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760037B1" w14:textId="77777777" w:rsidR="006C4252" w:rsidRDefault="00A33CF9">
      <w:pPr>
        <w:rPr>
          <w:rFonts w:ascii="Times New Roman" w:hAnsi="Times New Roman" w:cs="Arial"/>
          <w:b/>
          <w:sz w:val="20"/>
        </w:rPr>
      </w:pPr>
      <w:r>
        <w:br w:type="page"/>
      </w:r>
    </w:p>
    <w:p w14:paraId="0165870D" w14:textId="77777777" w:rsidR="006C4252" w:rsidRPr="00410885" w:rsidRDefault="006C4252" w:rsidP="00410885">
      <w:pPr>
        <w:pStyle w:val="Absatz"/>
        <w:spacing w:before="0" w:line="240" w:lineRule="auto"/>
        <w:ind w:firstLine="709"/>
        <w:rPr>
          <w:rFonts w:cs="Arial"/>
          <w:b/>
          <w:sz w:val="6"/>
          <w:szCs w:val="6"/>
        </w:rPr>
      </w:pPr>
    </w:p>
    <w:p w14:paraId="2EFABA0B" w14:textId="02E3C0F7" w:rsidR="006C4252" w:rsidRDefault="00A568EF">
      <w:pPr>
        <w:pStyle w:val="ErlassTitel10pt"/>
        <w:spacing w:before="120" w:after="120"/>
        <w:rPr>
          <w:rFonts w:ascii="Arial" w:hAnsi="Arial" w:cs="Arial"/>
          <w:b w:val="0"/>
          <w:sz w:val="28"/>
          <w:szCs w:val="28"/>
          <w:u w:val="single"/>
        </w:rPr>
      </w:pPr>
      <w:r>
        <w:rPr>
          <w:rFonts w:ascii="Arial" w:hAnsi="Arial"/>
          <w:sz w:val="28"/>
          <w:u w:val="single"/>
        </w:rPr>
        <w:t xml:space="preserve">1) </w:t>
      </w:r>
      <w:r w:rsidR="00A33CF9">
        <w:rPr>
          <w:rFonts w:ascii="Arial" w:hAnsi="Arial"/>
          <w:sz w:val="28"/>
          <w:u w:val="single"/>
        </w:rPr>
        <w:t>Formulaire de demande</w:t>
      </w:r>
    </w:p>
    <w:p w14:paraId="63BFF3F0" w14:textId="77777777" w:rsidR="006C4252" w:rsidRDefault="006C4252">
      <w:pPr>
        <w:pStyle w:val="Absatz"/>
        <w:rPr>
          <w:rFonts w:ascii="Arial" w:hAnsi="Arial" w:cs="Arial"/>
        </w:rPr>
      </w:pPr>
    </w:p>
    <w:p w14:paraId="55FE2F84" w14:textId="77777777" w:rsidR="006C4252" w:rsidRDefault="00A33CF9">
      <w:pPr>
        <w:pStyle w:val="Absatz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Auteur de la demande (institution bénéficiaire du prêt) :</w:t>
      </w:r>
    </w:p>
    <w:p w14:paraId="1371BDB6" w14:textId="77777777" w:rsidR="006C4252" w:rsidRDefault="00A33CF9">
      <w:pPr>
        <w:pStyle w:val="Absatz"/>
        <w:spacing w:before="60" w:after="120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 xml:space="preserve">Nom et adresse de l’institution bénéficiaire du prêt ; </w:t>
      </w:r>
      <w:r w:rsidRPr="00A568EF">
        <w:rPr>
          <w:rFonts w:ascii="Arial" w:hAnsi="Arial"/>
          <w:sz w:val="16"/>
        </w:rPr>
        <w:t>nom, téléphone et courriel de l’interlocuteur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6"/>
      </w:tblGrid>
      <w:tr w:rsidR="006C4252" w14:paraId="29C59840" w14:textId="77777777">
        <w:tc>
          <w:tcPr>
            <w:tcW w:w="9066" w:type="dxa"/>
            <w:tcMar>
              <w:top w:w="85" w:type="dxa"/>
              <w:bottom w:w="85" w:type="dxa"/>
            </w:tcMar>
          </w:tcPr>
          <w:p w14:paraId="0D87B208" w14:textId="77777777" w:rsidR="006C4252" w:rsidRDefault="00A33CF9">
            <w: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</w:tr>
    </w:tbl>
    <w:p w14:paraId="1C6EA3B2" w14:textId="77777777" w:rsidR="006C4252" w:rsidRDefault="00A33CF9">
      <w:pPr>
        <w:pStyle w:val="Absatz"/>
        <w:spacing w:before="240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Institution/s prêteuse/s :</w:t>
      </w:r>
    </w:p>
    <w:p w14:paraId="5B8AB256" w14:textId="77777777" w:rsidR="006C4252" w:rsidRDefault="00A33CF9">
      <w:pPr>
        <w:pStyle w:val="Absatz"/>
        <w:spacing w:before="60" w:after="120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 xml:space="preserve">Nom et adresse de la/des institution/s prêteuse/s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6"/>
      </w:tblGrid>
      <w:tr w:rsidR="006C4252" w14:paraId="5CEEF273" w14:textId="77777777">
        <w:tc>
          <w:tcPr>
            <w:tcW w:w="9066" w:type="dxa"/>
            <w:tcMar>
              <w:top w:w="85" w:type="dxa"/>
              <w:bottom w:w="85" w:type="dxa"/>
            </w:tcMar>
          </w:tcPr>
          <w:p w14:paraId="72E882CD" w14:textId="77777777" w:rsidR="006C4252" w:rsidRDefault="00A33CF9">
            <w: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55D808E8" w14:textId="77777777" w:rsidR="006C4252" w:rsidRDefault="00A33CF9">
      <w:pPr>
        <w:pStyle w:val="Absatz"/>
        <w:spacing w:before="240" w:after="120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Nom de l’exposition 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6"/>
      </w:tblGrid>
      <w:tr w:rsidR="006C4252" w14:paraId="6B21305E" w14:textId="77777777">
        <w:tc>
          <w:tcPr>
            <w:tcW w:w="9066" w:type="dxa"/>
            <w:tcMar>
              <w:top w:w="85" w:type="dxa"/>
              <w:bottom w:w="85" w:type="dxa"/>
            </w:tcMar>
          </w:tcPr>
          <w:p w14:paraId="5BDA9208" w14:textId="77777777" w:rsidR="006C4252" w:rsidRDefault="00A33CF9">
            <w: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734982D4" w14:textId="1AB13CB6" w:rsidR="006C4252" w:rsidRDefault="00A33CF9" w:rsidP="00152990">
      <w:pPr>
        <w:pStyle w:val="Absatz"/>
        <w:tabs>
          <w:tab w:val="left" w:pos="5387"/>
        </w:tabs>
        <w:spacing w:before="240" w:after="60"/>
        <w:ind w:right="-142"/>
        <w:jc w:val="left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Date de l’importation temporaire</w:t>
      </w:r>
      <w:r>
        <w:rPr>
          <w:rFonts w:ascii="Arial" w:hAnsi="Arial"/>
          <w:sz w:val="20"/>
        </w:rPr>
        <w:tab/>
        <w:t>Date de l’exportation du bien culturel</w:t>
      </w:r>
      <w:r>
        <w:rPr>
          <w:rFonts w:ascii="Arial" w:hAnsi="Arial"/>
          <w:sz w:val="20"/>
        </w:rPr>
        <w:br/>
        <w:t>du bien culturel (entrée en Suisse)</w:t>
      </w:r>
      <w:r>
        <w:rPr>
          <w:rFonts w:ascii="Arial" w:hAnsi="Arial"/>
          <w:sz w:val="20"/>
        </w:rPr>
        <w:tab/>
        <w:t>(sortie de Suisse)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0"/>
        <w:gridCol w:w="1660"/>
        <w:gridCol w:w="3646"/>
      </w:tblGrid>
      <w:tr w:rsidR="006C4252" w14:paraId="7AC975EC" w14:textId="77777777">
        <w:tc>
          <w:tcPr>
            <w:tcW w:w="3760" w:type="dxa"/>
            <w:tcMar>
              <w:top w:w="85" w:type="dxa"/>
              <w:bottom w:w="85" w:type="dxa"/>
            </w:tcMar>
          </w:tcPr>
          <w:p w14:paraId="62F80AC0" w14:textId="77777777" w:rsidR="006C4252" w:rsidRDefault="00A33CF9">
            <w: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60C151B2" w14:textId="77777777" w:rsidR="006C4252" w:rsidRDefault="006C4252">
            <w:pPr>
              <w:pStyle w:val="Absatz"/>
              <w:spacing w:before="0" w:line="264" w:lineRule="auto"/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736813B8" w14:textId="77777777" w:rsidR="006C4252" w:rsidRDefault="00A33CF9">
            <w: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</w:tr>
    </w:tbl>
    <w:p w14:paraId="1DBDD726" w14:textId="77777777" w:rsidR="006C4252" w:rsidRDefault="00A33CF9" w:rsidP="00410885">
      <w:pPr>
        <w:pStyle w:val="Absatz"/>
        <w:tabs>
          <w:tab w:val="left" w:pos="5387"/>
        </w:tabs>
        <w:spacing w:before="240"/>
        <w:ind w:left="5387" w:right="-1" w:hanging="538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Durée de l’exposition :</w:t>
      </w:r>
      <w:r>
        <w:rPr>
          <w:rFonts w:ascii="Arial" w:hAnsi="Arial"/>
          <w:sz w:val="20"/>
        </w:rPr>
        <w:tab/>
      </w:r>
      <w:bookmarkStart w:id="7" w:name="OLE_LINK1"/>
      <w:r>
        <w:rPr>
          <w:rFonts w:ascii="Arial" w:hAnsi="Arial"/>
          <w:sz w:val="20"/>
        </w:rPr>
        <w:t>Durée demandée pour la garantie de restitution:</w:t>
      </w:r>
    </w:p>
    <w:p w14:paraId="16F37C63" w14:textId="77777777" w:rsidR="006C4252" w:rsidRDefault="00A33CF9">
      <w:pPr>
        <w:pStyle w:val="Absatz"/>
        <w:tabs>
          <w:tab w:val="left" w:pos="5387"/>
        </w:tabs>
        <w:spacing w:before="60" w:after="120"/>
        <w:ind w:right="-142"/>
        <w:rPr>
          <w:rFonts w:ascii="Arial" w:hAnsi="Arial" w:cs="Arial"/>
          <w:sz w:val="20"/>
        </w:rPr>
      </w:pPr>
      <w:r>
        <w:rPr>
          <w:rFonts w:ascii="Arial" w:hAnsi="Arial"/>
          <w:sz w:val="16"/>
        </w:rPr>
        <w:t>(</w:t>
      </w:r>
      <w:proofErr w:type="gramStart"/>
      <w:r>
        <w:rPr>
          <w:rFonts w:ascii="Arial" w:hAnsi="Arial"/>
          <w:sz w:val="16"/>
        </w:rPr>
        <w:t>dates</w:t>
      </w:r>
      <w:proofErr w:type="gramEnd"/>
      <w:r>
        <w:rPr>
          <w:rFonts w:ascii="Arial" w:hAnsi="Arial"/>
          <w:sz w:val="16"/>
        </w:rPr>
        <w:t>, de - à)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16"/>
        </w:rPr>
        <w:t>(dates, de - à)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0"/>
        <w:gridCol w:w="1660"/>
        <w:gridCol w:w="3646"/>
      </w:tblGrid>
      <w:tr w:rsidR="006C4252" w14:paraId="6A11424A" w14:textId="77777777">
        <w:tc>
          <w:tcPr>
            <w:tcW w:w="3760" w:type="dxa"/>
            <w:tcMar>
              <w:top w:w="85" w:type="dxa"/>
              <w:bottom w:w="85" w:type="dxa"/>
            </w:tcMar>
          </w:tcPr>
          <w:bookmarkEnd w:id="7"/>
          <w:p w14:paraId="15F7A28E" w14:textId="77777777" w:rsidR="006C4252" w:rsidRDefault="00A33CF9">
            <w: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5823EB17" w14:textId="77777777" w:rsidR="006C4252" w:rsidRDefault="006C4252">
            <w:pPr>
              <w:pStyle w:val="Absatz"/>
              <w:spacing w:before="0" w:line="264" w:lineRule="auto"/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74FEB276" w14:textId="77777777" w:rsidR="006C4252" w:rsidRDefault="00A33CF9">
            <w: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  <w:r>
              <w:t xml:space="preserve"> - </w:t>
            </w:r>
            <w: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3329009A" w14:textId="77777777" w:rsidR="006C4252" w:rsidRDefault="006C4252" w:rsidP="00152990">
      <w:pPr>
        <w:rPr>
          <w:rFonts w:cs="Arial"/>
        </w:rPr>
      </w:pPr>
    </w:p>
    <w:p w14:paraId="4708E71E" w14:textId="77777777" w:rsidR="006C4252" w:rsidRDefault="006C4252" w:rsidP="00152990">
      <w:pPr>
        <w:tabs>
          <w:tab w:val="left" w:pos="1418"/>
          <w:tab w:val="left" w:pos="3119"/>
        </w:tabs>
        <w:rPr>
          <w:rFonts w:cs="Arial"/>
          <w:sz w:val="20"/>
        </w:rPr>
      </w:pPr>
    </w:p>
    <w:p w14:paraId="3B973534" w14:textId="77777777" w:rsidR="006C4252" w:rsidRDefault="00A33CF9" w:rsidP="00152990">
      <w:pPr>
        <w:rPr>
          <w:rFonts w:cs="Arial"/>
          <w:sz w:val="20"/>
        </w:rPr>
      </w:pPr>
      <w:r>
        <w:rPr>
          <w:sz w:val="20"/>
        </w:rPr>
        <w:t>Langue officielle souhaitée pour la décision relative à la garantie de restitution (</w:t>
      </w:r>
      <w:r>
        <w:rPr>
          <w:sz w:val="20"/>
          <w:u w:val="single"/>
        </w:rPr>
        <w:t>une seule langue possible</w:t>
      </w:r>
      <w:r>
        <w:rPr>
          <w:sz w:val="20"/>
        </w:rPr>
        <w:t>) :</w:t>
      </w:r>
    </w:p>
    <w:p w14:paraId="32E0D46C" w14:textId="77777777" w:rsidR="006C4252" w:rsidRDefault="006C4252" w:rsidP="00152990">
      <w:pPr>
        <w:rPr>
          <w:rFonts w:cs="Arial"/>
          <w:sz w:val="20"/>
        </w:rPr>
      </w:pPr>
    </w:p>
    <w:p w14:paraId="7642067A" w14:textId="77777777" w:rsidR="006C4252" w:rsidRDefault="00A33CF9" w:rsidP="00152990">
      <w:pPr>
        <w:tabs>
          <w:tab w:val="left" w:pos="1418"/>
          <w:tab w:val="left" w:pos="3261"/>
          <w:tab w:val="left" w:pos="5103"/>
          <w:tab w:val="left" w:pos="6804"/>
          <w:tab w:val="left" w:pos="8505"/>
        </w:tabs>
        <w:rPr>
          <w:rFonts w:cs="Arial"/>
          <w:sz w:val="20"/>
        </w:rPr>
      </w:pPr>
      <w:bookmarkStart w:id="9" w:name="Kontrollkästchen1"/>
      <w:r>
        <w:rPr>
          <w:sz w:val="20"/>
        </w:rPr>
        <w:t>allemand</w:t>
      </w:r>
      <w:r>
        <w:rPr>
          <w:sz w:val="20"/>
        </w:rPr>
        <w:tab/>
      </w:r>
      <w:r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0146BE">
        <w:rPr>
          <w:rFonts w:cs="Arial"/>
          <w:sz w:val="20"/>
        </w:rPr>
      </w:r>
      <w:r w:rsidR="000146BE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bookmarkEnd w:id="9"/>
      <w:r>
        <w:rPr>
          <w:sz w:val="20"/>
        </w:rPr>
        <w:tab/>
        <w:t>français</w:t>
      </w:r>
      <w:r>
        <w:rPr>
          <w:sz w:val="20"/>
        </w:rPr>
        <w:tab/>
      </w:r>
      <w:r>
        <w:rPr>
          <w:rFonts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>
        <w:rPr>
          <w:rFonts w:cs="Arial"/>
          <w:sz w:val="20"/>
        </w:rPr>
        <w:instrText xml:space="preserve"> FORMCHECKBOX </w:instrText>
      </w:r>
      <w:r w:rsidR="000146BE">
        <w:rPr>
          <w:rFonts w:cs="Arial"/>
          <w:sz w:val="20"/>
        </w:rPr>
      </w:r>
      <w:r w:rsidR="000146BE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bookmarkEnd w:id="10"/>
      <w:r>
        <w:rPr>
          <w:sz w:val="20"/>
        </w:rPr>
        <w:tab/>
        <w:t>italien</w:t>
      </w:r>
      <w:r>
        <w:rPr>
          <w:sz w:val="20"/>
        </w:rPr>
        <w:tab/>
      </w:r>
      <w:r>
        <w:rPr>
          <w:rFonts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>
        <w:rPr>
          <w:rFonts w:cs="Arial"/>
          <w:sz w:val="20"/>
        </w:rPr>
        <w:instrText xml:space="preserve"> FORMCHECKBOX </w:instrText>
      </w:r>
      <w:r w:rsidR="000146BE">
        <w:rPr>
          <w:rFonts w:cs="Arial"/>
          <w:sz w:val="20"/>
        </w:rPr>
      </w:r>
      <w:r w:rsidR="000146BE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bookmarkEnd w:id="11"/>
    </w:p>
    <w:p w14:paraId="5DFF6EF4" w14:textId="77777777" w:rsidR="006C4252" w:rsidRDefault="006C4252" w:rsidP="00152990">
      <w:pPr>
        <w:tabs>
          <w:tab w:val="left" w:pos="1418"/>
          <w:tab w:val="left" w:pos="3261"/>
          <w:tab w:val="left" w:pos="5103"/>
          <w:tab w:val="left" w:pos="6521"/>
          <w:tab w:val="left" w:pos="6804"/>
          <w:tab w:val="left" w:pos="7797"/>
        </w:tabs>
        <w:rPr>
          <w:rFonts w:cs="Arial"/>
          <w:sz w:val="20"/>
        </w:rPr>
      </w:pPr>
    </w:p>
    <w:p w14:paraId="2B507191" w14:textId="000728A0" w:rsidR="006C4252" w:rsidRPr="00991294" w:rsidRDefault="00A33CF9" w:rsidP="00152990">
      <w:pPr>
        <w:tabs>
          <w:tab w:val="left" w:pos="1418"/>
          <w:tab w:val="left" w:pos="3261"/>
          <w:tab w:val="left" w:pos="5103"/>
          <w:tab w:val="left" w:pos="6521"/>
          <w:tab w:val="left" w:pos="6804"/>
          <w:tab w:val="left" w:pos="7797"/>
        </w:tabs>
        <w:rPr>
          <w:rFonts w:cs="Arial"/>
          <w:b/>
          <w:szCs w:val="18"/>
        </w:rPr>
      </w:pPr>
      <w:r w:rsidRPr="00991294">
        <w:rPr>
          <w:szCs w:val="18"/>
        </w:rPr>
        <w:t>(</w:t>
      </w:r>
      <w:r w:rsidR="00527F1E" w:rsidRPr="00991294">
        <w:rPr>
          <w:szCs w:val="18"/>
        </w:rPr>
        <w:t>Nous souhaitons recevoir</w:t>
      </w:r>
      <w:r w:rsidRPr="00991294">
        <w:rPr>
          <w:szCs w:val="18"/>
        </w:rPr>
        <w:t xml:space="preserve"> une</w:t>
      </w:r>
      <w:r w:rsidR="00B07391" w:rsidRPr="00991294">
        <w:rPr>
          <w:szCs w:val="18"/>
        </w:rPr>
        <w:t xml:space="preserve"> traduction standardisée</w:t>
      </w:r>
      <w:r w:rsidRPr="00991294">
        <w:rPr>
          <w:szCs w:val="18"/>
        </w:rPr>
        <w:t xml:space="preserve"> en anglais</w:t>
      </w:r>
      <w:r w:rsidRPr="00991294">
        <w:rPr>
          <w:szCs w:val="18"/>
        </w:rPr>
        <w:tab/>
      </w:r>
      <w:r w:rsidRPr="00991294">
        <w:rPr>
          <w:rFonts w:cs="Arial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91294">
        <w:rPr>
          <w:rFonts w:cs="Arial"/>
          <w:szCs w:val="18"/>
        </w:rPr>
        <w:instrText xml:space="preserve"> FORMCHECKBOX </w:instrText>
      </w:r>
      <w:r w:rsidR="000146BE">
        <w:rPr>
          <w:rFonts w:cs="Arial"/>
          <w:szCs w:val="18"/>
        </w:rPr>
      </w:r>
      <w:r w:rsidR="000146BE">
        <w:rPr>
          <w:rFonts w:cs="Arial"/>
          <w:szCs w:val="18"/>
        </w:rPr>
        <w:fldChar w:fldCharType="separate"/>
      </w:r>
      <w:r w:rsidRPr="00991294">
        <w:rPr>
          <w:rFonts w:cs="Arial"/>
          <w:szCs w:val="18"/>
        </w:rPr>
        <w:fldChar w:fldCharType="end"/>
      </w:r>
      <w:r w:rsidRPr="00991294">
        <w:rPr>
          <w:szCs w:val="18"/>
        </w:rPr>
        <w:t>)</w:t>
      </w:r>
    </w:p>
    <w:p w14:paraId="482182DE" w14:textId="57090EA6" w:rsidR="006C4252" w:rsidRDefault="006C4252" w:rsidP="00152990">
      <w:pPr>
        <w:rPr>
          <w:rFonts w:cs="Arial"/>
          <w:sz w:val="20"/>
        </w:rPr>
      </w:pPr>
    </w:p>
    <w:p w14:paraId="1183C7AE" w14:textId="77777777" w:rsidR="00A568EF" w:rsidRDefault="00A568EF" w:rsidP="00152990">
      <w:pPr>
        <w:rPr>
          <w:rFonts w:cs="Arial"/>
          <w:sz w:val="20"/>
        </w:rPr>
      </w:pPr>
    </w:p>
    <w:p w14:paraId="5E4CB82B" w14:textId="1C3C7960" w:rsidR="00A568EF" w:rsidRPr="00A568EF" w:rsidRDefault="00A568EF" w:rsidP="00A568EF">
      <w:pPr>
        <w:tabs>
          <w:tab w:val="right" w:pos="7938"/>
        </w:tabs>
        <w:ind w:right="-1"/>
        <w:rPr>
          <w:rFonts w:cs="Arial"/>
          <w:sz w:val="20"/>
        </w:rPr>
      </w:pPr>
      <w:r w:rsidRPr="00A568EF">
        <w:rPr>
          <w:sz w:val="20"/>
        </w:rPr>
        <w:t>Je confirme que le bien culturel retourne dans le pays d’où il vient au terme de l’exposition</w:t>
      </w:r>
      <w:r>
        <w:rPr>
          <w:sz w:val="20"/>
        </w:rPr>
        <w:tab/>
      </w:r>
      <w:r>
        <w:rPr>
          <w:rFonts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0146BE">
        <w:rPr>
          <w:rFonts w:cs="Arial"/>
          <w:sz w:val="20"/>
        </w:rPr>
      </w:r>
      <w:r w:rsidR="000146BE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>
        <w:rPr>
          <w:sz w:val="20"/>
        </w:rPr>
        <w:br/>
      </w:r>
      <w:r w:rsidRPr="00A568EF">
        <w:rPr>
          <w:sz w:val="20"/>
        </w:rPr>
        <w:t>en Suisse ou de</w:t>
      </w:r>
      <w:r>
        <w:rPr>
          <w:sz w:val="20"/>
        </w:rPr>
        <w:t xml:space="preserve"> </w:t>
      </w:r>
      <w:r w:rsidRPr="00A568EF">
        <w:rPr>
          <w:sz w:val="20"/>
        </w:rPr>
        <w:t>l’exposition itinérante dans différents pays</w:t>
      </w:r>
      <w:r w:rsidRPr="00A568EF">
        <w:rPr>
          <w:rFonts w:cs="Arial"/>
          <w:sz w:val="20"/>
        </w:rPr>
        <w:t>.</w:t>
      </w:r>
    </w:p>
    <w:p w14:paraId="7E0FFA0E" w14:textId="77777777" w:rsidR="00A568EF" w:rsidRPr="00A568EF" w:rsidRDefault="00A568EF" w:rsidP="00152990"/>
    <w:p w14:paraId="3377A43C" w14:textId="77777777" w:rsidR="006C4252" w:rsidRDefault="00A33CF9" w:rsidP="00152990">
      <w:pPr>
        <w:tabs>
          <w:tab w:val="left" w:pos="5474"/>
        </w:tabs>
        <w:rPr>
          <w:rFonts w:cs="Arial"/>
          <w:sz w:val="20"/>
        </w:rPr>
      </w:pPr>
      <w:r>
        <w:rPr>
          <w:sz w:val="20"/>
        </w:rPr>
        <w:t>Signature de l’auteur de la demande :</w:t>
      </w:r>
      <w:r>
        <w:rPr>
          <w:sz w:val="20"/>
        </w:rPr>
        <w:tab/>
        <w:t>Lieu et date :</w:t>
      </w:r>
    </w:p>
    <w:p w14:paraId="0FE46040" w14:textId="77777777" w:rsidR="006C4252" w:rsidRDefault="006C4252">
      <w:pPr>
        <w:tabs>
          <w:tab w:val="left" w:pos="5529"/>
        </w:tabs>
        <w:spacing w:line="260" w:lineRule="atLeast"/>
        <w:rPr>
          <w:rFonts w:cs="Arial"/>
          <w:sz w:val="20"/>
        </w:rPr>
      </w:pPr>
    </w:p>
    <w:p w14:paraId="474D318B" w14:textId="77777777" w:rsidR="006C4252" w:rsidRDefault="006C4252">
      <w:pPr>
        <w:tabs>
          <w:tab w:val="left" w:pos="5529"/>
        </w:tabs>
        <w:spacing w:line="260" w:lineRule="atLeast"/>
        <w:rPr>
          <w:rFonts w:cs="Arial"/>
          <w:sz w:val="20"/>
        </w:rPr>
      </w:pPr>
    </w:p>
    <w:p w14:paraId="77728778" w14:textId="77777777" w:rsidR="006C4252" w:rsidRDefault="00A33CF9">
      <w:pPr>
        <w:tabs>
          <w:tab w:val="left" w:pos="5488"/>
        </w:tabs>
        <w:spacing w:line="260" w:lineRule="atLeast"/>
        <w:rPr>
          <w:rFonts w:cs="Arial"/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………………………………………….....</w:t>
      </w:r>
    </w:p>
    <w:p w14:paraId="7FC40EF6" w14:textId="77777777" w:rsidR="006C4252" w:rsidRDefault="006C4252">
      <w:pPr>
        <w:pStyle w:val="Absatz"/>
        <w:rPr>
          <w:rFonts w:cs="Arial"/>
          <w:b/>
          <w:sz w:val="20"/>
        </w:rPr>
      </w:pPr>
    </w:p>
    <w:p w14:paraId="1F7EE3B0" w14:textId="77777777" w:rsidR="006C4252" w:rsidRDefault="006C4252">
      <w:pPr>
        <w:pStyle w:val="Absatz"/>
        <w:rPr>
          <w:rFonts w:cs="Arial"/>
          <w:b/>
          <w:sz w:val="20"/>
        </w:rPr>
      </w:pPr>
    </w:p>
    <w:p w14:paraId="61F19533" w14:textId="01BBA929" w:rsidR="006C4252" w:rsidRDefault="00A568EF">
      <w:pPr>
        <w:pStyle w:val="ErlassTitel10pt"/>
        <w:spacing w:before="120" w:after="12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/>
          <w:sz w:val="28"/>
          <w:u w:val="single"/>
        </w:rPr>
        <w:t xml:space="preserve">2) </w:t>
      </w:r>
      <w:r w:rsidR="00A33CF9">
        <w:rPr>
          <w:rFonts w:ascii="Arial" w:hAnsi="Arial"/>
          <w:sz w:val="28"/>
          <w:u w:val="single"/>
        </w:rPr>
        <w:t>Liste des objets</w:t>
      </w:r>
    </w:p>
    <w:p w14:paraId="72F9A013" w14:textId="77777777" w:rsidR="00A568EF" w:rsidRDefault="00A568EF" w:rsidP="00A568EF">
      <w:pPr>
        <w:pStyle w:val="Absatz"/>
        <w:rPr>
          <w:rFonts w:ascii="Arial" w:hAnsi="Arial" w:cs="Arial"/>
          <w:sz w:val="20"/>
          <w:lang w:eastAsia="de-CH"/>
        </w:rPr>
      </w:pPr>
    </w:p>
    <w:p w14:paraId="6E5C0C5A" w14:textId="05DE9B23" w:rsidR="006C4252" w:rsidRDefault="00A33CF9" w:rsidP="00152990">
      <w:pPr>
        <w:pStyle w:val="Absatz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La liste des objets fait partie intégrante de la demande et doit être envoyée avec le formulaire, dûment datée et signée. </w:t>
      </w:r>
      <w:r w:rsidR="00152990">
        <w:rPr>
          <w:rFonts w:ascii="Arial" w:hAnsi="Arial"/>
          <w:sz w:val="20"/>
        </w:rPr>
        <w:t xml:space="preserve">Le fichier peut être téléchargé à l’adresse suivante : </w:t>
      </w:r>
      <w:hyperlink r:id="rId10" w:history="1">
        <w:r w:rsidR="00152990">
          <w:rPr>
            <w:rStyle w:val="Hyperlink"/>
            <w:rFonts w:ascii="Arial" w:hAnsi="Arial"/>
            <w:sz w:val="20"/>
          </w:rPr>
          <w:t>Garantie de restitution pour les musées (admin.ch)</w:t>
        </w:r>
      </w:hyperlink>
    </w:p>
    <w:p w14:paraId="2A979819" w14:textId="796B1642" w:rsidR="00410885" w:rsidRDefault="00410885" w:rsidP="00152990"/>
    <w:p w14:paraId="1C41D8D1" w14:textId="77777777" w:rsidR="00A568EF" w:rsidRDefault="00A568EF" w:rsidP="00152990"/>
    <w:p w14:paraId="596457C1" w14:textId="7DF1534A" w:rsidR="006C4252" w:rsidRPr="00B07391" w:rsidRDefault="00410885" w:rsidP="00410885">
      <w:pPr>
        <w:spacing w:after="120" w:line="200" w:lineRule="atLeast"/>
        <w:jc w:val="both"/>
        <w:rPr>
          <w:rFonts w:cs="Arial"/>
          <w:sz w:val="20"/>
        </w:rPr>
      </w:pPr>
      <w:r w:rsidRPr="00410885">
        <w:rPr>
          <w:b/>
        </w:rPr>
        <w:t>Prolongation :</w:t>
      </w:r>
      <w:r>
        <w:t xml:space="preserve"> </w:t>
      </w:r>
      <w:bookmarkStart w:id="12" w:name="_Hlk184130764"/>
      <w:r>
        <w:t xml:space="preserve">Si une prolongation de la garantie de restitution est envisagée, </w:t>
      </w:r>
      <w:r>
        <w:rPr>
          <w:b/>
          <w:bCs/>
        </w:rPr>
        <w:t>une nouvelle demande</w:t>
      </w:r>
      <w:r>
        <w:t xml:space="preserve"> (liste des objets y compris) doit être soumise dans le cadre de la procédure ordinaire (contrat de prêt mis à jour et dont il ressort que le bien culturel retournera dans l'État d'où il a été emprunté à la fin de l'exposition en Suisse ou à la fin d'une exposition itinérante à travers plusieurs pays). Nous vous recommandons de déposer votre demande le plus tôt possible, car les délais prévus par la loi pour la publication de la demande doivent être respectés.</w:t>
      </w:r>
      <w:bookmarkEnd w:id="12"/>
    </w:p>
    <w:sectPr w:rsidR="006C4252" w:rsidRPr="00B07391" w:rsidSect="00AB12D2">
      <w:headerReference w:type="default" r:id="rId11"/>
      <w:footerReference w:type="default" r:id="rId12"/>
      <w:headerReference w:type="first" r:id="rId13"/>
      <w:pgSz w:w="11906" w:h="16838" w:code="9"/>
      <w:pgMar w:top="1219" w:right="1134" w:bottom="426" w:left="1701" w:header="680" w:footer="1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801B4" w14:textId="77777777" w:rsidR="00252315" w:rsidRDefault="00252315">
      <w:r>
        <w:separator/>
      </w:r>
    </w:p>
  </w:endnote>
  <w:endnote w:type="continuationSeparator" w:id="0">
    <w:p w14:paraId="6BC31B49" w14:textId="77777777" w:rsidR="00252315" w:rsidRDefault="0025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300"/>
      <w:gridCol w:w="4877"/>
      <w:gridCol w:w="401"/>
      <w:gridCol w:w="459"/>
    </w:tblGrid>
    <w:tr w:rsidR="006C4252" w14:paraId="0B7811E5" w14:textId="77777777" w:rsidTr="00410885">
      <w:trPr>
        <w:cantSplit/>
        <w:trHeight w:val="109"/>
      </w:trPr>
      <w:tc>
        <w:tcPr>
          <w:tcW w:w="4300" w:type="dxa"/>
          <w:vAlign w:val="bottom"/>
        </w:tcPr>
        <w:p w14:paraId="1E3414E7" w14:textId="77777777" w:rsidR="006C4252" w:rsidRDefault="006C4252">
          <w:pPr>
            <w:pStyle w:val="Referenz"/>
          </w:pPr>
        </w:p>
      </w:tc>
      <w:tc>
        <w:tcPr>
          <w:tcW w:w="4877" w:type="dxa"/>
          <w:vAlign w:val="bottom"/>
        </w:tcPr>
        <w:p w14:paraId="4F12AE45" w14:textId="77777777" w:rsidR="006C4252" w:rsidRDefault="006C4252">
          <w:pPr>
            <w:pStyle w:val="Referenz"/>
          </w:pPr>
        </w:p>
      </w:tc>
      <w:tc>
        <w:tcPr>
          <w:tcW w:w="401" w:type="dxa"/>
        </w:tcPr>
        <w:p w14:paraId="1AB46A6E" w14:textId="77777777" w:rsidR="006C4252" w:rsidRDefault="006C4252">
          <w:pPr>
            <w:pStyle w:val="Referenz"/>
          </w:pPr>
        </w:p>
      </w:tc>
      <w:tc>
        <w:tcPr>
          <w:tcW w:w="459" w:type="dxa"/>
        </w:tcPr>
        <w:p w14:paraId="1663BDE1" w14:textId="566A8DAA" w:rsidR="006C4252" w:rsidRDefault="00A33CF9">
          <w:pPr>
            <w:pStyle w:val="Referenz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83BDB">
            <w:rPr>
              <w:noProof/>
            </w:rPr>
            <w:t>2</w:t>
          </w:r>
          <w:r>
            <w:fldChar w:fldCharType="end"/>
          </w:r>
          <w:r>
            <w:t>/</w:t>
          </w:r>
          <w:fldSimple w:instr=" NUMPAGES ">
            <w:r w:rsidR="00F83BDB">
              <w:rPr>
                <w:noProof/>
              </w:rPr>
              <w:t>2</w:t>
            </w:r>
          </w:fldSimple>
        </w:p>
      </w:tc>
    </w:tr>
  </w:tbl>
  <w:p w14:paraId="3667E264" w14:textId="77777777" w:rsidR="006C4252" w:rsidRPr="00AB12D2" w:rsidRDefault="006C4252">
    <w:pPr>
      <w:pStyle w:val="Fuzeile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B5FD4" w14:textId="77777777" w:rsidR="00252315" w:rsidRDefault="00252315">
      <w:r>
        <w:separator/>
      </w:r>
    </w:p>
  </w:footnote>
  <w:footnote w:type="continuationSeparator" w:id="0">
    <w:p w14:paraId="6836718F" w14:textId="77777777" w:rsidR="00252315" w:rsidRDefault="00252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4820"/>
    </w:tblGrid>
    <w:tr w:rsidR="00D85CF6" w14:paraId="7B197D86" w14:textId="77777777" w:rsidTr="00EB02C4">
      <w:trPr>
        <w:cantSplit/>
        <w:trHeight w:val="1418"/>
      </w:trPr>
      <w:tc>
        <w:tcPr>
          <w:tcW w:w="5103" w:type="dxa"/>
          <w:tcBorders>
            <w:bottom w:val="nil"/>
          </w:tcBorders>
        </w:tcPr>
        <w:p w14:paraId="2BB7E11D" w14:textId="77777777" w:rsidR="00D85CF6" w:rsidRDefault="00D85CF6" w:rsidP="00D85CF6">
          <w:pPr>
            <w:ind w:left="284"/>
          </w:pPr>
          <w:r>
            <w:rPr>
              <w:noProof/>
              <w:lang w:val="de-CH"/>
            </w:rPr>
            <w:drawing>
              <wp:inline distT="0" distB="0" distL="0" distR="0" wp14:anchorId="1BF16DC6" wp14:editId="180D1495">
                <wp:extent cx="1978660" cy="484505"/>
                <wp:effectExtent l="0" t="0" r="0" b="0"/>
                <wp:docPr id="3" name="Bild 1" descr="Bundeslogo_RGB_pos_orig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eslogo_RGB_pos_orig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8660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bottom w:val="nil"/>
          </w:tcBorders>
        </w:tcPr>
        <w:p w14:paraId="4843D2D4" w14:textId="77777777" w:rsidR="00D85CF6" w:rsidRDefault="00D85CF6" w:rsidP="00D85CF6">
          <w:pPr>
            <w:pStyle w:val="KopfzeileDepartement"/>
          </w:pPr>
          <w:r>
            <w:t>Département fédéral de l’intérieur DFI</w:t>
          </w:r>
        </w:p>
        <w:p w14:paraId="6CFBD8D1" w14:textId="77777777" w:rsidR="00D85CF6" w:rsidRDefault="00D85CF6" w:rsidP="00D85CF6">
          <w:pPr>
            <w:pStyle w:val="KopfzeileFett"/>
          </w:pPr>
          <w:r>
            <w:t>Office fédéral de la culture OFC</w:t>
          </w:r>
        </w:p>
        <w:p w14:paraId="14B9C6E9" w14:textId="77777777" w:rsidR="00D85CF6" w:rsidRDefault="00D85CF6" w:rsidP="00D85CF6">
          <w:pPr>
            <w:pStyle w:val="Kopfzeile"/>
          </w:pPr>
        </w:p>
        <w:p w14:paraId="36108B39" w14:textId="77777777" w:rsidR="00D85CF6" w:rsidRDefault="00D85CF6" w:rsidP="00D85CF6">
          <w:pPr>
            <w:pStyle w:val="Kopfzeile"/>
          </w:pPr>
        </w:p>
        <w:p w14:paraId="33B9D47D" w14:textId="5D86C7A6" w:rsidR="00D85CF6" w:rsidRDefault="00A568EF" w:rsidP="00AB12D2">
          <w:pPr>
            <w:pStyle w:val="Kopfzeile"/>
            <w:tabs>
              <w:tab w:val="left" w:pos="3180"/>
            </w:tabs>
          </w:pPr>
          <w:r>
            <w:t>Septembre</w:t>
          </w:r>
          <w:r w:rsidR="00152990">
            <w:t xml:space="preserve"> 202</w:t>
          </w:r>
          <w:r>
            <w:t>4</w:t>
          </w:r>
        </w:p>
      </w:tc>
    </w:tr>
  </w:tbl>
  <w:p w14:paraId="4C9F644C" w14:textId="77777777" w:rsidR="00B07391" w:rsidRPr="00410885" w:rsidRDefault="00B07391" w:rsidP="00410885">
    <w:pPr>
      <w:pStyle w:val="Kopfzeil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4820"/>
    </w:tblGrid>
    <w:tr w:rsidR="006C4252" w14:paraId="497BCB77" w14:textId="77777777">
      <w:trPr>
        <w:cantSplit/>
        <w:trHeight w:val="1418"/>
      </w:trPr>
      <w:tc>
        <w:tcPr>
          <w:tcW w:w="5103" w:type="dxa"/>
          <w:tcBorders>
            <w:bottom w:val="nil"/>
          </w:tcBorders>
        </w:tcPr>
        <w:p w14:paraId="1A5EF5D3" w14:textId="77777777" w:rsidR="006C4252" w:rsidRDefault="00A33CF9">
          <w:pPr>
            <w:ind w:left="284"/>
          </w:pPr>
          <w:r>
            <w:rPr>
              <w:noProof/>
              <w:lang w:val="de-CH"/>
            </w:rPr>
            <w:drawing>
              <wp:inline distT="0" distB="0" distL="0" distR="0" wp14:anchorId="2835A91B" wp14:editId="2DA53DC3">
                <wp:extent cx="1978660" cy="484505"/>
                <wp:effectExtent l="0" t="0" r="0" b="0"/>
                <wp:docPr id="4" name="Bild 1" descr="Bundeslogo_RGB_pos_orig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eslogo_RGB_pos_orig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8660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bottom w:val="nil"/>
          </w:tcBorders>
        </w:tcPr>
        <w:p w14:paraId="48096CD4" w14:textId="54B94191" w:rsidR="006C4252" w:rsidRDefault="00A33CF9">
          <w:pPr>
            <w:pStyle w:val="KopfzeileDepartement"/>
          </w:pPr>
          <w:r>
            <w:t>Département fédéral de l’intérieur DFI</w:t>
          </w:r>
        </w:p>
        <w:p w14:paraId="2CA0DE4E" w14:textId="77777777" w:rsidR="006C4252" w:rsidRDefault="00A33CF9">
          <w:pPr>
            <w:pStyle w:val="KopfzeileFett"/>
          </w:pPr>
          <w:r>
            <w:t>Office fédéral de la culture OFC</w:t>
          </w:r>
        </w:p>
        <w:p w14:paraId="327D0F48" w14:textId="77777777" w:rsidR="006C4252" w:rsidRDefault="006C4252">
          <w:pPr>
            <w:pStyle w:val="Kopfzeile"/>
          </w:pPr>
        </w:p>
        <w:p w14:paraId="02C018CC" w14:textId="77777777" w:rsidR="006C4252" w:rsidRDefault="006C4252">
          <w:pPr>
            <w:pStyle w:val="Kopfzeile"/>
          </w:pPr>
        </w:p>
        <w:p w14:paraId="1E840335" w14:textId="5A6B8BAF" w:rsidR="006C4252" w:rsidRDefault="000146BE" w:rsidP="00AB12D2">
          <w:pPr>
            <w:pStyle w:val="Kopfzeile"/>
            <w:tabs>
              <w:tab w:val="left" w:pos="3180"/>
            </w:tabs>
          </w:pPr>
          <w:r>
            <w:t>Décembre</w:t>
          </w:r>
          <w:r w:rsidR="00152990">
            <w:t xml:space="preserve"> 202</w:t>
          </w:r>
          <w:r>
            <w:t>4</w:t>
          </w:r>
        </w:p>
      </w:tc>
    </w:tr>
  </w:tbl>
  <w:p w14:paraId="2D398274" w14:textId="77777777" w:rsidR="006C4252" w:rsidRDefault="006C425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80033"/>
    <w:multiLevelType w:val="hybridMultilevel"/>
    <w:tmpl w:val="94AE79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252"/>
    <w:rsid w:val="000146BE"/>
    <w:rsid w:val="000B7EC6"/>
    <w:rsid w:val="00152990"/>
    <w:rsid w:val="00252315"/>
    <w:rsid w:val="00410885"/>
    <w:rsid w:val="004807B5"/>
    <w:rsid w:val="004C570B"/>
    <w:rsid w:val="00527F1E"/>
    <w:rsid w:val="00627711"/>
    <w:rsid w:val="006C4252"/>
    <w:rsid w:val="007052FD"/>
    <w:rsid w:val="00765A1C"/>
    <w:rsid w:val="007F32B2"/>
    <w:rsid w:val="00991294"/>
    <w:rsid w:val="00A33CF9"/>
    <w:rsid w:val="00A568EF"/>
    <w:rsid w:val="00AB12D2"/>
    <w:rsid w:val="00B07391"/>
    <w:rsid w:val="00C02D53"/>
    <w:rsid w:val="00D74D40"/>
    <w:rsid w:val="00D85CF6"/>
    <w:rsid w:val="00F83BDB"/>
    <w:rsid w:val="00FA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0346C225"/>
  <w15:chartTrackingRefBased/>
  <w15:docId w15:val="{5C9FDD11-3498-4B60-9E60-41BFA311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suppressAutoHyphens/>
      <w:spacing w:line="160" w:lineRule="atLeast"/>
    </w:pPr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rPr>
      <w:rFonts w:ascii="Arial" w:eastAsia="Times New Roman" w:hAnsi="Arial" w:cs="Times New Roman"/>
      <w:noProof/>
      <w:sz w:val="12"/>
      <w:szCs w:val="20"/>
      <w:lang w:eastAsia="de-CH"/>
    </w:rPr>
  </w:style>
  <w:style w:type="paragraph" w:styleId="Kopfzeile">
    <w:name w:val="header"/>
    <w:basedOn w:val="Standard"/>
    <w:link w:val="KopfzeileZchn"/>
    <w:pPr>
      <w:suppressAutoHyphens/>
      <w:spacing w:line="200" w:lineRule="atLeas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KopfzeileDepartement">
    <w:name w:val="KopfzeileDepartement"/>
    <w:basedOn w:val="Kopfzeile"/>
    <w:next w:val="Kopfzeile"/>
    <w:pPr>
      <w:spacing w:after="80"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customStyle="1" w:styleId="Referenz">
    <w:name w:val="Referenz"/>
    <w:basedOn w:val="Standard"/>
    <w:pPr>
      <w:spacing w:line="200" w:lineRule="atLeast"/>
    </w:pPr>
    <w:rPr>
      <w:sz w:val="15"/>
    </w:rPr>
  </w:style>
  <w:style w:type="paragraph" w:customStyle="1" w:styleId="Absatz">
    <w:name w:val="Absatz"/>
    <w:pPr>
      <w:overflowPunct w:val="0"/>
      <w:autoSpaceDE w:val="0"/>
      <w:autoSpaceDN w:val="0"/>
      <w:adjustRightInd w:val="0"/>
      <w:spacing w:before="80" w:after="0" w:line="200" w:lineRule="exact"/>
      <w:jc w:val="both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ErlassTitel10pt">
    <w:name w:val="Erlass Titel /10pt"/>
    <w:basedOn w:val="Standard"/>
    <w:next w:val="Standard"/>
    <w:pPr>
      <w:keepNext/>
      <w:keepLines/>
      <w:overflowPunct w:val="0"/>
      <w:autoSpaceDE w:val="0"/>
      <w:autoSpaceDN w:val="0"/>
      <w:adjustRightInd w:val="0"/>
      <w:spacing w:before="80" w:line="200" w:lineRule="exact"/>
      <w:textAlignment w:val="baseline"/>
    </w:pPr>
    <w:rPr>
      <w:rFonts w:ascii="Times New Roman" w:hAnsi="Times New Roman"/>
      <w:b/>
      <w:lang w:eastAsia="en-US"/>
    </w:rPr>
  </w:style>
  <w:style w:type="character" w:styleId="Hyperlink">
    <w:name w:val="Hyperlink"/>
    <w:basedOn w:val="Absatz-Standardschriftart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Pr>
      <w:sz w:val="20"/>
    </w:rPr>
  </w:style>
  <w:style w:type="character" w:customStyle="1" w:styleId="FunotentextZchn">
    <w:name w:val="Fußnotentext Zchn"/>
    <w:basedOn w:val="Absatz-Standardschriftart"/>
    <w:link w:val="Funotentext"/>
    <w:rPr>
      <w:rFonts w:ascii="Arial" w:eastAsia="Times New Roman" w:hAnsi="Arial" w:cs="Times New Roman"/>
      <w:sz w:val="20"/>
      <w:szCs w:val="20"/>
      <w:lang w:eastAsia="de-CH"/>
    </w:rPr>
  </w:style>
  <w:style w:type="character" w:styleId="Funotenzeichen">
    <w:name w:val="footnote reference"/>
    <w:basedOn w:val="Absatz-Standardschriftart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eastAsia="Times New Roman" w:hAnsi="Arial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eastAsia="Times New Roman" w:hAnsi="Arial" w:cs="Times New Roman"/>
      <w:b/>
      <w:bCs/>
      <w:sz w:val="20"/>
      <w:szCs w:val="20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Times New Roman" w:hAnsi="Segoe UI" w:cs="Segoe UI"/>
      <w:sz w:val="18"/>
      <w:szCs w:val="18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esco.org/en/node/66154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fedlex.admin.ch/eli/cc/2004/357/f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bak.admin.ch/bak/fr/home/patrimoine-culturel/transfert-des-biens-culturels/garantie-de-restitution-pour-les-muse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4617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Kraut Lorena BAK</dc:creator>
  <cp:keywords/>
  <dc:description/>
  <cp:lastModifiedBy>Faiazza Luana BAK</cp:lastModifiedBy>
  <cp:revision>3</cp:revision>
  <dcterms:created xsi:type="dcterms:W3CDTF">2024-09-11T07:59:00Z</dcterms:created>
  <dcterms:modified xsi:type="dcterms:W3CDTF">2024-12-03T14:11:00Z</dcterms:modified>
</cp:coreProperties>
</file>